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27" w:rsidRPr="00E50E7C" w:rsidRDefault="00D20127" w:rsidP="00E50E7C">
      <w:pPr>
        <w:ind w:firstLine="708"/>
        <w:jc w:val="center"/>
        <w:rPr>
          <w:rFonts w:cs="Times New Roman"/>
          <w:b/>
          <w:bCs/>
          <w:sz w:val="28"/>
          <w:szCs w:val="28"/>
          <w:lang w:val="sk-SK"/>
        </w:rPr>
      </w:pPr>
      <w:r w:rsidRPr="00E50E7C">
        <w:rPr>
          <w:rFonts w:cs="Times New Roman"/>
          <w:b/>
          <w:bCs/>
          <w:sz w:val="28"/>
          <w:szCs w:val="28"/>
          <w:lang w:val="sk-SK"/>
        </w:rPr>
        <w:t xml:space="preserve">Zmluva o </w:t>
      </w:r>
      <w:r w:rsidR="000038F3" w:rsidRPr="00E50E7C">
        <w:rPr>
          <w:rFonts w:cs="Times New Roman"/>
          <w:b/>
          <w:bCs/>
          <w:sz w:val="28"/>
          <w:szCs w:val="28"/>
          <w:lang w:val="sk-SK"/>
        </w:rPr>
        <w:t>Dielo</w:t>
      </w:r>
    </w:p>
    <w:p w:rsidR="00A04AE1" w:rsidRPr="00E50E7C" w:rsidRDefault="0039096B" w:rsidP="00E50E7C">
      <w:pPr>
        <w:autoSpaceDE w:val="0"/>
        <w:autoSpaceDN w:val="0"/>
        <w:adjustRightInd w:val="0"/>
        <w:jc w:val="center"/>
        <w:rPr>
          <w:rFonts w:cs="Times New Roman"/>
          <w:color w:val="00000A"/>
          <w:lang w:val="sk-SK"/>
        </w:rPr>
      </w:pPr>
      <w:r w:rsidRPr="00E50E7C">
        <w:rPr>
          <w:rFonts w:cs="Times New Roman"/>
          <w:lang w:val="sk-SK"/>
        </w:rPr>
        <w:t xml:space="preserve">uzatvorená v súlade s ustanovením </w:t>
      </w:r>
      <w:r w:rsidR="00A04AE1" w:rsidRPr="00E50E7C">
        <w:rPr>
          <w:rFonts w:cs="Times New Roman"/>
          <w:lang w:val="sk-SK"/>
        </w:rPr>
        <w:t>§536 a </w:t>
      </w:r>
      <w:proofErr w:type="spellStart"/>
      <w:r w:rsidR="00A04AE1" w:rsidRPr="00E50E7C">
        <w:rPr>
          <w:rFonts w:cs="Times New Roman"/>
          <w:lang w:val="sk-SK"/>
        </w:rPr>
        <w:t>nasl</w:t>
      </w:r>
      <w:proofErr w:type="spellEnd"/>
      <w:r w:rsidR="00A04AE1" w:rsidRPr="00E50E7C">
        <w:rPr>
          <w:rFonts w:cs="Times New Roman"/>
          <w:lang w:val="sk-SK"/>
        </w:rPr>
        <w:t>. z</w:t>
      </w:r>
      <w:r w:rsidR="00D20127" w:rsidRPr="00E50E7C">
        <w:rPr>
          <w:rFonts w:cs="Times New Roman"/>
          <w:lang w:val="sk-SK"/>
        </w:rPr>
        <w:t xml:space="preserve">ákona č. 513/1991 Zb. (Obchodného zákonníka) v znení neskorších </w:t>
      </w:r>
      <w:r w:rsidR="00A04AE1" w:rsidRPr="00E50E7C">
        <w:rPr>
          <w:rFonts w:cs="Times New Roman"/>
          <w:lang w:val="sk-SK"/>
        </w:rPr>
        <w:t xml:space="preserve">predpisov </w:t>
      </w:r>
      <w:r w:rsidRPr="00E50E7C">
        <w:rPr>
          <w:rFonts w:cs="Times New Roman"/>
          <w:lang w:val="sk-SK"/>
        </w:rPr>
        <w:t>a</w:t>
      </w:r>
      <w:r w:rsidR="00A04AE1" w:rsidRPr="00E50E7C">
        <w:rPr>
          <w:rFonts w:cs="Times New Roman"/>
          <w:lang w:val="sk-SK"/>
        </w:rPr>
        <w:t xml:space="preserve"> na základe výsledku verejného obstarávania </w:t>
      </w:r>
      <w:r w:rsidR="00A04AE1" w:rsidRPr="00E50E7C">
        <w:rPr>
          <w:rFonts w:cs="Times New Roman"/>
          <w:color w:val="00000A"/>
          <w:lang w:val="sk-SK"/>
        </w:rPr>
        <w:t xml:space="preserve">podľa § 9 ods. 9  a </w:t>
      </w:r>
      <w:proofErr w:type="spellStart"/>
      <w:r w:rsidR="00A04AE1" w:rsidRPr="00E50E7C">
        <w:rPr>
          <w:rFonts w:cs="Times New Roman"/>
          <w:color w:val="00000A"/>
          <w:lang w:val="sk-SK"/>
        </w:rPr>
        <w:t>nasl</w:t>
      </w:r>
      <w:proofErr w:type="spellEnd"/>
      <w:r w:rsidR="00A04AE1" w:rsidRPr="00E50E7C">
        <w:rPr>
          <w:rFonts w:cs="Times New Roman"/>
          <w:color w:val="00000A"/>
          <w:lang w:val="sk-SK"/>
        </w:rPr>
        <w:t>.  zák. č. 25/2006 Z. z. o verejnom obstarávaní a o zmene  a doplnení niektorých zákonov v znení neskorších predpisov</w:t>
      </w:r>
    </w:p>
    <w:p w:rsidR="00A04AE1" w:rsidRPr="00E50E7C" w:rsidRDefault="00A04AE1" w:rsidP="00E50E7C">
      <w:pPr>
        <w:autoSpaceDE w:val="0"/>
        <w:autoSpaceDN w:val="0"/>
        <w:adjustRightInd w:val="0"/>
        <w:jc w:val="both"/>
        <w:rPr>
          <w:rFonts w:cs="Times New Roman"/>
        </w:rPr>
      </w:pPr>
    </w:p>
    <w:p w:rsidR="00D20127" w:rsidRPr="00E50E7C" w:rsidRDefault="00D20127" w:rsidP="00E50E7C">
      <w:pPr>
        <w:pStyle w:val="Bezmezer1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Článok I.</w:t>
      </w:r>
    </w:p>
    <w:p w:rsidR="00D20127" w:rsidRPr="00E50E7C" w:rsidRDefault="00D20127" w:rsidP="00E50E7C">
      <w:pPr>
        <w:pStyle w:val="Bezmezer1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Zmluvné strany</w:t>
      </w:r>
    </w:p>
    <w:p w:rsidR="00346E4A" w:rsidRPr="00E50E7C" w:rsidRDefault="00346E4A" w:rsidP="00E50E7C">
      <w:pPr>
        <w:pStyle w:val="Bezmezer1"/>
        <w:rPr>
          <w:rFonts w:ascii="Times New Roman" w:hAnsi="Times New Roman"/>
          <w:b/>
          <w:sz w:val="24"/>
          <w:szCs w:val="24"/>
        </w:rPr>
      </w:pPr>
    </w:p>
    <w:p w:rsidR="00D20127" w:rsidRPr="00E50E7C" w:rsidRDefault="00D20127" w:rsidP="00E50E7C">
      <w:pPr>
        <w:pStyle w:val="Bezmezer1"/>
        <w:rPr>
          <w:rFonts w:ascii="Times New Roman" w:hAnsi="Times New Roman"/>
          <w:b/>
          <w:sz w:val="24"/>
          <w:szCs w:val="24"/>
        </w:rPr>
      </w:pPr>
      <w:r w:rsidRPr="00E50E7C">
        <w:rPr>
          <w:rFonts w:ascii="Times New Roman" w:hAnsi="Times New Roman"/>
          <w:b/>
          <w:sz w:val="24"/>
          <w:szCs w:val="24"/>
        </w:rPr>
        <w:t>Objednávateľ:</w:t>
      </w:r>
      <w:r w:rsidRPr="00E50E7C">
        <w:rPr>
          <w:rFonts w:ascii="Times New Roman" w:hAnsi="Times New Roman"/>
          <w:b/>
          <w:sz w:val="24"/>
          <w:szCs w:val="24"/>
        </w:rPr>
        <w:tab/>
      </w:r>
      <w:r w:rsidRPr="00E50E7C">
        <w:rPr>
          <w:rFonts w:ascii="Times New Roman" w:hAnsi="Times New Roman"/>
          <w:b/>
          <w:sz w:val="24"/>
          <w:szCs w:val="24"/>
        </w:rPr>
        <w:tab/>
      </w:r>
      <w:r w:rsidRPr="00E50E7C">
        <w:rPr>
          <w:rFonts w:ascii="Times New Roman" w:hAnsi="Times New Roman"/>
          <w:b/>
          <w:sz w:val="24"/>
          <w:szCs w:val="24"/>
        </w:rPr>
        <w:tab/>
      </w:r>
    </w:p>
    <w:tbl>
      <w:tblPr>
        <w:tblW w:w="1466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5357"/>
        <w:gridCol w:w="5405"/>
      </w:tblGrid>
      <w:tr w:rsidR="000038F3" w:rsidRPr="00E50E7C" w:rsidTr="00A04AE1">
        <w:trPr>
          <w:trHeight w:val="283"/>
        </w:trPr>
        <w:tc>
          <w:tcPr>
            <w:tcW w:w="3903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Názov verejného obstarávateľa</w:t>
            </w:r>
          </w:p>
        </w:tc>
        <w:tc>
          <w:tcPr>
            <w:tcW w:w="5357" w:type="dxa"/>
          </w:tcPr>
          <w:p w:rsidR="000038F3" w:rsidRPr="00E50E7C" w:rsidRDefault="00B07C49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Obec Sačurov</w:t>
            </w:r>
          </w:p>
        </w:tc>
        <w:tc>
          <w:tcPr>
            <w:tcW w:w="5405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0038F3" w:rsidRPr="00E50E7C" w:rsidTr="00A04AE1">
        <w:trPr>
          <w:trHeight w:val="283"/>
        </w:trPr>
        <w:tc>
          <w:tcPr>
            <w:tcW w:w="3903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 xml:space="preserve">Sídlo </w:t>
            </w:r>
          </w:p>
        </w:tc>
        <w:tc>
          <w:tcPr>
            <w:tcW w:w="5357" w:type="dxa"/>
          </w:tcPr>
          <w:p w:rsidR="000038F3" w:rsidRPr="00E50E7C" w:rsidRDefault="00A776A4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Obecný úrad Sačurov, Osloboditeľov 385, 094 13 Sačurov</w:t>
            </w:r>
          </w:p>
        </w:tc>
        <w:tc>
          <w:tcPr>
            <w:tcW w:w="5405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0038F3" w:rsidRPr="00E50E7C" w:rsidTr="00A04AE1">
        <w:trPr>
          <w:trHeight w:val="283"/>
        </w:trPr>
        <w:tc>
          <w:tcPr>
            <w:tcW w:w="3903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Štatutárny orgán</w:t>
            </w:r>
          </w:p>
        </w:tc>
        <w:tc>
          <w:tcPr>
            <w:tcW w:w="5357" w:type="dxa"/>
          </w:tcPr>
          <w:p w:rsidR="000038F3" w:rsidRPr="00E50E7C" w:rsidRDefault="00A776A4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 xml:space="preserve">Peter </w:t>
            </w:r>
            <w:proofErr w:type="spellStart"/>
            <w:r w:rsidRPr="00E50E7C">
              <w:t>Barát</w:t>
            </w:r>
            <w:proofErr w:type="spellEnd"/>
            <w:r w:rsidRPr="00E50E7C">
              <w:t>, starosta obce</w:t>
            </w:r>
          </w:p>
        </w:tc>
        <w:tc>
          <w:tcPr>
            <w:tcW w:w="5405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0038F3" w:rsidRPr="00E50E7C" w:rsidTr="00A04AE1">
        <w:trPr>
          <w:trHeight w:val="283"/>
        </w:trPr>
        <w:tc>
          <w:tcPr>
            <w:tcW w:w="3903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IČO</w:t>
            </w:r>
          </w:p>
        </w:tc>
        <w:tc>
          <w:tcPr>
            <w:tcW w:w="5357" w:type="dxa"/>
          </w:tcPr>
          <w:p w:rsidR="000038F3" w:rsidRPr="00E50E7C" w:rsidRDefault="00A776A4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00332810</w:t>
            </w:r>
          </w:p>
        </w:tc>
        <w:tc>
          <w:tcPr>
            <w:tcW w:w="5405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0038F3" w:rsidRPr="00E50E7C" w:rsidTr="00A04AE1">
        <w:trPr>
          <w:trHeight w:val="283"/>
        </w:trPr>
        <w:tc>
          <w:tcPr>
            <w:tcW w:w="3903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DIČ</w:t>
            </w:r>
          </w:p>
        </w:tc>
        <w:tc>
          <w:tcPr>
            <w:tcW w:w="5357" w:type="dxa"/>
          </w:tcPr>
          <w:p w:rsidR="000038F3" w:rsidRPr="00E50E7C" w:rsidRDefault="00A776A4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2020527377</w:t>
            </w:r>
          </w:p>
        </w:tc>
        <w:tc>
          <w:tcPr>
            <w:tcW w:w="5405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0038F3" w:rsidRPr="00E50E7C" w:rsidTr="00A04AE1">
        <w:trPr>
          <w:trHeight w:val="283"/>
        </w:trPr>
        <w:tc>
          <w:tcPr>
            <w:tcW w:w="3903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Bankové spojenie</w:t>
            </w:r>
          </w:p>
        </w:tc>
        <w:tc>
          <w:tcPr>
            <w:tcW w:w="5357" w:type="dxa"/>
          </w:tcPr>
          <w:p w:rsidR="000038F3" w:rsidRPr="00E50E7C" w:rsidRDefault="00A776A4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VÚB, a.s.</w:t>
            </w:r>
          </w:p>
        </w:tc>
        <w:tc>
          <w:tcPr>
            <w:tcW w:w="5405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0038F3" w:rsidRPr="00E50E7C" w:rsidTr="00A04AE1">
        <w:trPr>
          <w:trHeight w:val="283"/>
        </w:trPr>
        <w:tc>
          <w:tcPr>
            <w:tcW w:w="3903" w:type="dxa"/>
            <w:shd w:val="clear" w:color="auto" w:fill="auto"/>
          </w:tcPr>
          <w:p w:rsidR="0074456A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Číslo účtu</w:t>
            </w:r>
          </w:p>
        </w:tc>
        <w:tc>
          <w:tcPr>
            <w:tcW w:w="5357" w:type="dxa"/>
          </w:tcPr>
          <w:p w:rsidR="0074456A" w:rsidRPr="00E50E7C" w:rsidRDefault="00A776A4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4251820001/5600</w:t>
            </w:r>
          </w:p>
        </w:tc>
        <w:tc>
          <w:tcPr>
            <w:tcW w:w="5405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0038F3" w:rsidRPr="00E50E7C" w:rsidTr="00A04AE1">
        <w:trPr>
          <w:trHeight w:val="283"/>
        </w:trPr>
        <w:tc>
          <w:tcPr>
            <w:tcW w:w="3903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Tel.</w:t>
            </w:r>
          </w:p>
        </w:tc>
        <w:tc>
          <w:tcPr>
            <w:tcW w:w="5357" w:type="dxa"/>
          </w:tcPr>
          <w:p w:rsidR="000038F3" w:rsidRPr="00E50E7C" w:rsidRDefault="00A776A4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057/4497277, 057/4881250</w:t>
            </w:r>
          </w:p>
        </w:tc>
        <w:tc>
          <w:tcPr>
            <w:tcW w:w="5405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0038F3" w:rsidRPr="00E50E7C" w:rsidTr="00A04AE1">
        <w:trPr>
          <w:trHeight w:val="283"/>
        </w:trPr>
        <w:tc>
          <w:tcPr>
            <w:tcW w:w="3903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e-mail</w:t>
            </w:r>
          </w:p>
        </w:tc>
        <w:tc>
          <w:tcPr>
            <w:tcW w:w="5357" w:type="dxa"/>
          </w:tcPr>
          <w:p w:rsidR="000038F3" w:rsidRPr="00E50E7C" w:rsidRDefault="00001AD1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001AD1">
              <w:t>ocu.sacurov.starosta@gmail.com</w:t>
            </w:r>
          </w:p>
        </w:tc>
        <w:tc>
          <w:tcPr>
            <w:tcW w:w="5405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  <w:tr w:rsidR="000038F3" w:rsidRPr="00E50E7C" w:rsidTr="00A04AE1">
        <w:trPr>
          <w:trHeight w:val="283"/>
        </w:trPr>
        <w:tc>
          <w:tcPr>
            <w:tcW w:w="3903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proofErr w:type="spellStart"/>
            <w:r w:rsidRPr="00E50E7C">
              <w:t>www</w:t>
            </w:r>
            <w:proofErr w:type="spellEnd"/>
          </w:p>
        </w:tc>
        <w:tc>
          <w:tcPr>
            <w:tcW w:w="5357" w:type="dxa"/>
          </w:tcPr>
          <w:p w:rsidR="000038F3" w:rsidRPr="00E50E7C" w:rsidRDefault="00A776A4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  <w:r w:rsidRPr="00E50E7C">
              <w:t>http://www.sacurov.sk/</w:t>
            </w:r>
          </w:p>
        </w:tc>
        <w:tc>
          <w:tcPr>
            <w:tcW w:w="5405" w:type="dxa"/>
            <w:shd w:val="clear" w:color="auto" w:fill="auto"/>
          </w:tcPr>
          <w:p w:rsidR="000038F3" w:rsidRPr="00E50E7C" w:rsidRDefault="000038F3" w:rsidP="00E50E7C">
            <w:pPr>
              <w:pStyle w:val="BodyTextIndent"/>
              <w:tabs>
                <w:tab w:val="left" w:pos="5245"/>
                <w:tab w:val="right" w:leader="dot" w:pos="7938"/>
              </w:tabs>
              <w:snapToGrid w:val="0"/>
              <w:ind w:left="5"/>
              <w:jc w:val="left"/>
            </w:pPr>
          </w:p>
        </w:tc>
      </w:tr>
    </w:tbl>
    <w:p w:rsidR="000038F3" w:rsidRPr="00E50E7C" w:rsidRDefault="000038F3" w:rsidP="00E50E7C">
      <w:pPr>
        <w:pStyle w:val="Tucnevlavo14"/>
        <w:rPr>
          <w:rFonts w:cs="Times New Roman"/>
          <w:sz w:val="24"/>
          <w:szCs w:val="24"/>
        </w:rPr>
      </w:pPr>
    </w:p>
    <w:p w:rsidR="00D20127" w:rsidRPr="00E50E7C" w:rsidRDefault="00492D8B" w:rsidP="00E50E7C">
      <w:pPr>
        <w:pStyle w:val="Bezmezer1"/>
        <w:rPr>
          <w:rFonts w:ascii="Times New Roman" w:hAnsi="Times New Roman"/>
          <w:sz w:val="24"/>
          <w:szCs w:val="24"/>
        </w:rPr>
      </w:pPr>
      <w:r w:rsidRPr="00E50E7C">
        <w:rPr>
          <w:rFonts w:ascii="Times New Roman" w:hAnsi="Times New Roman"/>
          <w:sz w:val="24"/>
          <w:szCs w:val="24"/>
        </w:rPr>
        <w:t>a</w:t>
      </w:r>
      <w:r w:rsidR="00D20127" w:rsidRPr="00E50E7C">
        <w:rPr>
          <w:rFonts w:ascii="Times New Roman" w:hAnsi="Times New Roman"/>
          <w:sz w:val="24"/>
          <w:szCs w:val="24"/>
        </w:rPr>
        <w:tab/>
      </w:r>
      <w:r w:rsidR="00D20127" w:rsidRPr="00E50E7C">
        <w:rPr>
          <w:rFonts w:ascii="Times New Roman" w:hAnsi="Times New Roman"/>
          <w:sz w:val="24"/>
          <w:szCs w:val="24"/>
        </w:rPr>
        <w:tab/>
      </w:r>
      <w:r w:rsidR="00D20127" w:rsidRPr="00E50E7C">
        <w:rPr>
          <w:rFonts w:ascii="Times New Roman" w:hAnsi="Times New Roman"/>
          <w:sz w:val="24"/>
          <w:szCs w:val="24"/>
        </w:rPr>
        <w:tab/>
      </w:r>
      <w:r w:rsidR="00D20127" w:rsidRPr="00E50E7C">
        <w:rPr>
          <w:rFonts w:ascii="Times New Roman" w:hAnsi="Times New Roman"/>
          <w:sz w:val="24"/>
          <w:szCs w:val="24"/>
        </w:rPr>
        <w:tab/>
      </w:r>
      <w:r w:rsidR="00D20127" w:rsidRPr="00E50E7C">
        <w:rPr>
          <w:rFonts w:ascii="Times New Roman" w:hAnsi="Times New Roman"/>
          <w:sz w:val="24"/>
          <w:szCs w:val="24"/>
        </w:rPr>
        <w:tab/>
      </w:r>
      <w:r w:rsidR="00D20127" w:rsidRPr="00E50E7C">
        <w:rPr>
          <w:rFonts w:ascii="Times New Roman" w:hAnsi="Times New Roman"/>
          <w:sz w:val="24"/>
          <w:szCs w:val="24"/>
        </w:rPr>
        <w:tab/>
        <w:t xml:space="preserve"> </w:t>
      </w:r>
    </w:p>
    <w:p w:rsidR="00492D8B" w:rsidRPr="00E50E7C" w:rsidRDefault="00492D8B" w:rsidP="00E50E7C">
      <w:pPr>
        <w:pStyle w:val="Style9"/>
        <w:widowControl/>
        <w:spacing w:line="240" w:lineRule="auto"/>
        <w:ind w:left="427"/>
        <w:jc w:val="both"/>
        <w:rPr>
          <w:rStyle w:val="FontStyle26"/>
          <w:sz w:val="24"/>
          <w:szCs w:val="24"/>
        </w:rPr>
      </w:pPr>
    </w:p>
    <w:p w:rsidR="00D20127" w:rsidRPr="00E50E7C" w:rsidRDefault="00D20127" w:rsidP="00E50E7C">
      <w:pPr>
        <w:pStyle w:val="Bezmezer1"/>
        <w:rPr>
          <w:rFonts w:ascii="Times New Roman" w:hAnsi="Times New Roman"/>
          <w:b/>
          <w:sz w:val="24"/>
          <w:szCs w:val="24"/>
        </w:rPr>
      </w:pPr>
      <w:r w:rsidRPr="00E50E7C">
        <w:rPr>
          <w:rFonts w:ascii="Times New Roman" w:hAnsi="Times New Roman"/>
          <w:b/>
          <w:sz w:val="24"/>
          <w:szCs w:val="24"/>
        </w:rPr>
        <w:t>Zhotoviteľ:</w:t>
      </w:r>
      <w:r w:rsidRPr="00E50E7C">
        <w:rPr>
          <w:rFonts w:ascii="Times New Roman" w:hAnsi="Times New Roman"/>
          <w:b/>
          <w:sz w:val="24"/>
          <w:szCs w:val="24"/>
        </w:rPr>
        <w:tab/>
      </w:r>
      <w:r w:rsidRPr="00E50E7C">
        <w:rPr>
          <w:rFonts w:ascii="Times New Roman" w:hAnsi="Times New Roman"/>
          <w:b/>
          <w:sz w:val="24"/>
          <w:szCs w:val="24"/>
        </w:rPr>
        <w:tab/>
      </w:r>
      <w:r w:rsidRPr="00E50E7C">
        <w:rPr>
          <w:rFonts w:ascii="Times New Roman" w:hAnsi="Times New Roman"/>
          <w:b/>
          <w:sz w:val="24"/>
          <w:szCs w:val="24"/>
        </w:rPr>
        <w:tab/>
      </w:r>
      <w:r w:rsidRPr="00E50E7C">
        <w:rPr>
          <w:rFonts w:ascii="Times New Roman" w:hAnsi="Times New Roman"/>
          <w:b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Sídlo: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Zapísaný: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Zastúpený: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="004D2F36"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Oprávnený rokovať: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="004D2F36"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 xml:space="preserve">vo veciach zmluvných: 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vo veciach technických: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IČO: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DIČ: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IČ DPH: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Bankové spojenie: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Číslo účtu: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Tel. 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0127" w:rsidRPr="00E50E7C" w:rsidRDefault="00D20127" w:rsidP="00E50E7C">
      <w:pPr>
        <w:pStyle w:val="Zkladntext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E7C">
        <w:rPr>
          <w:rFonts w:ascii="Times New Roman" w:hAnsi="Times New Roman" w:cs="Times New Roman"/>
          <w:sz w:val="24"/>
          <w:szCs w:val="24"/>
        </w:rPr>
        <w:t>e-mail :</w:t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  <w:r w:rsidRPr="00E50E7C">
        <w:rPr>
          <w:rFonts w:ascii="Times New Roman" w:hAnsi="Times New Roman" w:cs="Times New Roman"/>
          <w:sz w:val="24"/>
          <w:szCs w:val="24"/>
        </w:rPr>
        <w:tab/>
      </w:r>
    </w:p>
    <w:p w:rsidR="00D20127" w:rsidRPr="00E50E7C" w:rsidRDefault="00D20127" w:rsidP="00E50E7C">
      <w:pPr>
        <w:pStyle w:val="Bezmezer1"/>
        <w:rPr>
          <w:rFonts w:ascii="Times New Roman" w:hAnsi="Times New Roman"/>
          <w:sz w:val="24"/>
          <w:szCs w:val="24"/>
        </w:rPr>
      </w:pPr>
      <w:r w:rsidRPr="00E50E7C">
        <w:rPr>
          <w:rFonts w:ascii="Times New Roman" w:hAnsi="Times New Roman"/>
          <w:sz w:val="24"/>
          <w:szCs w:val="24"/>
        </w:rPr>
        <w:tab/>
      </w:r>
      <w:r w:rsidRPr="00E50E7C">
        <w:rPr>
          <w:rFonts w:ascii="Times New Roman" w:hAnsi="Times New Roman"/>
          <w:sz w:val="24"/>
          <w:szCs w:val="24"/>
        </w:rPr>
        <w:tab/>
      </w:r>
      <w:r w:rsidRPr="00E50E7C">
        <w:rPr>
          <w:rFonts w:ascii="Times New Roman" w:hAnsi="Times New Roman"/>
          <w:sz w:val="24"/>
          <w:szCs w:val="24"/>
        </w:rPr>
        <w:tab/>
      </w:r>
      <w:r w:rsidRPr="00E50E7C">
        <w:rPr>
          <w:rFonts w:ascii="Times New Roman" w:hAnsi="Times New Roman"/>
          <w:sz w:val="24"/>
          <w:szCs w:val="24"/>
        </w:rPr>
        <w:tab/>
      </w:r>
    </w:p>
    <w:p w:rsidR="00D20127" w:rsidRPr="00E50E7C" w:rsidRDefault="00D20127" w:rsidP="00E50E7C">
      <w:pPr>
        <w:pStyle w:val="Bezmezer1"/>
        <w:jc w:val="center"/>
        <w:rPr>
          <w:rFonts w:ascii="Times New Roman" w:hAnsi="Times New Roman"/>
          <w:i/>
          <w:sz w:val="24"/>
          <w:szCs w:val="24"/>
        </w:rPr>
      </w:pPr>
    </w:p>
    <w:p w:rsidR="00D20127" w:rsidRPr="00E50E7C" w:rsidRDefault="00D20127" w:rsidP="00E50E7C">
      <w:pPr>
        <w:pStyle w:val="Bezmezer1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Článok II.</w:t>
      </w:r>
    </w:p>
    <w:p w:rsidR="00D20127" w:rsidRPr="00E50E7C" w:rsidRDefault="00D20127" w:rsidP="00E50E7C">
      <w:pPr>
        <w:pStyle w:val="Bezmezer1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Predmet zmluvy</w:t>
      </w:r>
    </w:p>
    <w:p w:rsidR="00D20127" w:rsidRPr="00E50E7C" w:rsidRDefault="00D20127" w:rsidP="00E50E7C">
      <w:pPr>
        <w:pStyle w:val="Bezmezer1"/>
        <w:jc w:val="center"/>
        <w:rPr>
          <w:rFonts w:ascii="Times New Roman" w:hAnsi="Times New Roman"/>
          <w:i/>
          <w:sz w:val="24"/>
          <w:szCs w:val="24"/>
        </w:rPr>
      </w:pPr>
    </w:p>
    <w:p w:rsidR="00367AD7" w:rsidRPr="00E50E7C" w:rsidRDefault="00D20127" w:rsidP="00E50E7C">
      <w:pPr>
        <w:pStyle w:val="ListParagraph"/>
        <w:numPr>
          <w:ilvl w:val="0"/>
          <w:numId w:val="1"/>
        </w:numPr>
        <w:ind w:left="284" w:right="20" w:hanging="284"/>
        <w:jc w:val="both"/>
        <w:rPr>
          <w:rStyle w:val="Zkladntext1"/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Zhotoviteľ sa zaväzuje, že </w:t>
      </w:r>
      <w:r w:rsidR="00D82C17"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pre objednávateľa </w:t>
      </w: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vypracuje </w:t>
      </w:r>
      <w:r w:rsidR="002F5C8E"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s</w:t>
      </w:r>
      <w:r w:rsidR="002F5C8E" w:rsidRPr="00E50E7C">
        <w:rPr>
          <w:rFonts w:cs="Times New Roman"/>
          <w:bCs/>
          <w:color w:val="auto"/>
          <w:lang w:val="sk-SK"/>
        </w:rPr>
        <w:t>vetelno-technické meranie po realizácii rekonštrukcie a modernizácie verejného osvetlenia</w:t>
      </w:r>
      <w:r w:rsidR="002F5C8E" w:rsidRPr="00E50E7C">
        <w:rPr>
          <w:rFonts w:cs="Times New Roman"/>
          <w:color w:val="auto"/>
          <w:lang w:val="sk-SK"/>
        </w:rPr>
        <w:t xml:space="preserve"> v  obci</w:t>
      </w:r>
      <w:r w:rsidR="00D35FAE" w:rsidRPr="00E50E7C">
        <w:rPr>
          <w:rFonts w:cs="Times New Roman"/>
          <w:color w:val="auto"/>
          <w:lang w:val="sk-SK"/>
        </w:rPr>
        <w:t xml:space="preserve"> Sačurov </w:t>
      </w:r>
      <w:r w:rsidR="002F5C8E" w:rsidRPr="00E50E7C">
        <w:rPr>
          <w:rFonts w:cs="Times New Roman"/>
          <w:color w:val="auto"/>
          <w:lang w:val="sk-SK"/>
        </w:rPr>
        <w:t xml:space="preserve"> na </w:t>
      </w:r>
      <w:r w:rsidR="00924127" w:rsidRPr="00E50E7C">
        <w:rPr>
          <w:rFonts w:cs="Times New Roman"/>
          <w:color w:val="auto"/>
          <w:lang w:val="sk-SK"/>
        </w:rPr>
        <w:t>276</w:t>
      </w:r>
      <w:r w:rsidR="002F5C8E" w:rsidRPr="00E50E7C">
        <w:rPr>
          <w:rFonts w:cs="Times New Roman"/>
          <w:color w:val="auto"/>
          <w:lang w:val="sk-SK"/>
        </w:rPr>
        <w:t xml:space="preserve"> svetelných bodov.</w:t>
      </w:r>
      <w:r w:rsidR="00803749" w:rsidRPr="00E50E7C">
        <w:rPr>
          <w:rFonts w:cs="Times New Roman"/>
          <w:color w:val="auto"/>
          <w:lang w:val="sk-SK"/>
        </w:rPr>
        <w:t xml:space="preserve"> Svetelno-technické meranie sa skladá z merania osvetlenia a spracovania protokolu z merania.</w:t>
      </w:r>
      <w:r w:rsidR="004D2F36" w:rsidRPr="00E50E7C">
        <w:rPr>
          <w:rFonts w:cs="Times New Roman"/>
          <w:color w:val="auto"/>
          <w:lang w:val="sk-SK"/>
        </w:rPr>
        <w:t xml:space="preserve"> </w:t>
      </w:r>
    </w:p>
    <w:p w:rsidR="00D35FAE" w:rsidRPr="00E50E7C" w:rsidRDefault="00D35FAE" w:rsidP="00E50E7C">
      <w:pPr>
        <w:pStyle w:val="ListParagraph"/>
        <w:numPr>
          <w:ilvl w:val="0"/>
          <w:numId w:val="1"/>
        </w:numPr>
        <w:ind w:left="284" w:right="20" w:hanging="284"/>
        <w:jc w:val="both"/>
        <w:rPr>
          <w:rStyle w:val="Zkladntext1"/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Zhotoviteľ sa zaväzuje zhotoviť dielo v súlade s </w:t>
      </w:r>
      <w:r w:rsidRPr="00E50E7C">
        <w:rPr>
          <w:rFonts w:cs="Times New Roman"/>
          <w:color w:val="auto"/>
          <w:lang w:val="sk-SK"/>
        </w:rPr>
        <w:t xml:space="preserve">požiadavkami objednávateľa a výzvy Ministerstva hospodárstva </w:t>
      </w: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Slovenskej republiky, s Príručkou pre žiadateľa </w:t>
      </w:r>
      <w:r w:rsidRPr="00E50E7C">
        <w:rPr>
          <w:rFonts w:cs="Times New Roman"/>
          <w:color w:val="auto"/>
          <w:lang w:val="sk-SK"/>
        </w:rPr>
        <w:t xml:space="preserve">a v súlade s </w:t>
      </w:r>
      <w:r w:rsidRPr="00E50E7C">
        <w:rPr>
          <w:rFonts w:cs="Times New Roman"/>
          <w:color w:val="auto"/>
          <w:lang w:val="sk-SK"/>
        </w:rPr>
        <w:lastRenderedPageBreak/>
        <w:t xml:space="preserve">usmerneniami Ministerstva </w:t>
      </w: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hospodárstva Slovenskej republiky.</w:t>
      </w:r>
    </w:p>
    <w:p w:rsidR="00D35FAE" w:rsidRPr="00E50E7C" w:rsidRDefault="00D35FAE" w:rsidP="00E50E7C">
      <w:pPr>
        <w:pStyle w:val="ListParagraph"/>
        <w:numPr>
          <w:ilvl w:val="0"/>
          <w:numId w:val="1"/>
        </w:numPr>
        <w:ind w:left="284" w:right="20" w:hanging="284"/>
        <w:jc w:val="both"/>
        <w:rPr>
          <w:rStyle w:val="Zkladntext1"/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Objednávateľ sa zaväzuje dokončené dielo prevziať a za jeho zhotovenie zaplatiť zhotoviteľovi dojednanú cenu podľa článku V. tejto zmluvy.</w:t>
      </w:r>
    </w:p>
    <w:p w:rsidR="00D35FAE" w:rsidRPr="00E50E7C" w:rsidRDefault="00D35FAE" w:rsidP="00E50E7C">
      <w:pPr>
        <w:pStyle w:val="ListParagraph"/>
        <w:numPr>
          <w:ilvl w:val="0"/>
          <w:numId w:val="1"/>
        </w:numPr>
        <w:ind w:left="284" w:right="20" w:hanging="284"/>
        <w:rPr>
          <w:rFonts w:cs="Times New Roman"/>
          <w:color w:val="auto"/>
          <w:lang w:val="sk-SK"/>
        </w:rPr>
      </w:pPr>
      <w:r w:rsidRPr="00E50E7C">
        <w:rPr>
          <w:rFonts w:cs="Times New Roman"/>
          <w:color w:val="auto"/>
          <w:lang w:val="sk-SK"/>
        </w:rPr>
        <w:t>Zhotoviteľ je oprávnený poveriť vykonaním diela aj inú osobu, pričom zodpovedá za dielo tak, akoby ho vykonával sám.</w:t>
      </w:r>
    </w:p>
    <w:p w:rsidR="00D20127" w:rsidRPr="00E50E7C" w:rsidRDefault="002F5C8E" w:rsidP="00E50E7C">
      <w:pPr>
        <w:pStyle w:val="ListParagraph"/>
        <w:numPr>
          <w:ilvl w:val="0"/>
          <w:numId w:val="1"/>
        </w:numPr>
        <w:ind w:left="284" w:right="20" w:hanging="284"/>
        <w:jc w:val="both"/>
        <w:rPr>
          <w:rStyle w:val="Zkladntext1"/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E50E7C">
        <w:rPr>
          <w:rFonts w:cs="Times New Roman"/>
          <w:color w:val="auto"/>
          <w:lang w:val="sk-SK"/>
        </w:rPr>
        <w:t xml:space="preserve">Rekonštrukcia a modernizácia verejného osvetlenia sa realizovala </w:t>
      </w:r>
      <w:r w:rsidR="00D20127" w:rsidRPr="00E50E7C">
        <w:rPr>
          <w:rFonts w:cs="Times New Roman"/>
          <w:color w:val="auto"/>
          <w:lang w:val="sk-SK"/>
        </w:rPr>
        <w:t xml:space="preserve">v rámci Operačného </w:t>
      </w:r>
      <w:r w:rsidR="00D20127"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programu Konkurencieschopnosť a hospodársky </w:t>
      </w:r>
      <w:r w:rsidR="00D20127" w:rsidRPr="00E50E7C">
        <w:rPr>
          <w:rFonts w:cs="Times New Roman"/>
          <w:color w:val="auto"/>
          <w:lang w:val="sk-SK"/>
        </w:rPr>
        <w:t xml:space="preserve">rast, Prioritná os 2 Energetika, Opatrenie 2.2 </w:t>
      </w:r>
      <w:r w:rsidR="00D20127"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Budovanie a modernizácia verejného osvetlenia </w:t>
      </w:r>
      <w:r w:rsidR="00D20127" w:rsidRPr="00E50E7C">
        <w:rPr>
          <w:rFonts w:cs="Times New Roman"/>
          <w:color w:val="auto"/>
          <w:lang w:val="sk-SK"/>
        </w:rPr>
        <w:t xml:space="preserve">pre mestá a obce a poskytovanie poradenstva </w:t>
      </w:r>
      <w:r w:rsidR="00D20127"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v oblasti energetiky, spolufinancovaného Európskym </w:t>
      </w:r>
      <w:r w:rsidR="00D20127" w:rsidRPr="00E50E7C">
        <w:rPr>
          <w:rFonts w:cs="Times New Roman"/>
          <w:color w:val="auto"/>
          <w:lang w:val="sk-SK"/>
        </w:rPr>
        <w:t xml:space="preserve">fondom regionálneho rozvoja, kód výzvy: </w:t>
      </w:r>
      <w:r w:rsidR="00D20127"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KaHR-22VS-1501. </w:t>
      </w:r>
    </w:p>
    <w:p w:rsidR="00E80EBE" w:rsidRPr="00E50E7C" w:rsidRDefault="00E80EBE" w:rsidP="00E50E7C">
      <w:pPr>
        <w:pStyle w:val="ListParagraph"/>
        <w:numPr>
          <w:ilvl w:val="0"/>
          <w:numId w:val="1"/>
        </w:numPr>
        <w:ind w:left="284" w:right="20" w:hanging="284"/>
        <w:rPr>
          <w:rFonts w:cs="Times New Roman"/>
          <w:color w:val="auto"/>
          <w:lang w:val="sk-SK"/>
        </w:rPr>
      </w:pPr>
      <w:r w:rsidRPr="00E50E7C">
        <w:rPr>
          <w:rFonts w:cs="Times New Roman"/>
          <w:color w:val="auto"/>
          <w:lang w:val="sk-SK"/>
        </w:rPr>
        <w:t>STM je potrebné vykonať minimálne v tomto rozsahu:</w:t>
      </w:r>
    </w:p>
    <w:p w:rsidR="00E80EBE" w:rsidRPr="00E50E7C" w:rsidRDefault="00E80EBE" w:rsidP="00E50E7C">
      <w:pPr>
        <w:pStyle w:val="ListParagraph"/>
        <w:numPr>
          <w:ilvl w:val="0"/>
          <w:numId w:val="23"/>
        </w:numPr>
        <w:ind w:right="20"/>
        <w:jc w:val="both"/>
        <w:rPr>
          <w:rStyle w:val="Zkladntext1"/>
          <w:rFonts w:ascii="Times New Roman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Identifikácia predmetu merania a účastníkov merania</w:t>
      </w:r>
    </w:p>
    <w:p w:rsidR="00E80EBE" w:rsidRPr="00E50E7C" w:rsidRDefault="00E80EBE" w:rsidP="00E50E7C">
      <w:pPr>
        <w:pStyle w:val="ListParagraph"/>
        <w:numPr>
          <w:ilvl w:val="0"/>
          <w:numId w:val="23"/>
        </w:numPr>
        <w:ind w:right="20"/>
        <w:jc w:val="both"/>
        <w:rPr>
          <w:rStyle w:val="Zkladntext1"/>
          <w:rFonts w:ascii="Times New Roman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Lokalizácia meraného úseku</w:t>
      </w:r>
    </w:p>
    <w:p w:rsidR="00E80EBE" w:rsidRPr="00E50E7C" w:rsidRDefault="00E80EBE" w:rsidP="00E50E7C">
      <w:pPr>
        <w:pStyle w:val="ListParagraph"/>
        <w:numPr>
          <w:ilvl w:val="0"/>
          <w:numId w:val="23"/>
        </w:numPr>
        <w:ind w:right="20"/>
        <w:jc w:val="both"/>
        <w:rPr>
          <w:rStyle w:val="Zkladntext1"/>
          <w:rFonts w:ascii="Times New Roman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Údaje o svietidlách a svetelných zdrojoch</w:t>
      </w:r>
    </w:p>
    <w:p w:rsidR="00E80EBE" w:rsidRPr="00E50E7C" w:rsidRDefault="00E80EBE" w:rsidP="00E50E7C">
      <w:pPr>
        <w:pStyle w:val="ListParagraph"/>
        <w:numPr>
          <w:ilvl w:val="0"/>
          <w:numId w:val="23"/>
        </w:numPr>
        <w:ind w:right="20"/>
        <w:jc w:val="both"/>
        <w:rPr>
          <w:rStyle w:val="Zkladntext1"/>
          <w:rFonts w:ascii="Times New Roman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Rekapitulácia požiadaviek ST parametrov podľa pozemných komunikácií STN EN13 201-2</w:t>
      </w:r>
    </w:p>
    <w:p w:rsidR="00E80EBE" w:rsidRPr="00E50E7C" w:rsidRDefault="00E80EBE" w:rsidP="00E50E7C">
      <w:pPr>
        <w:pStyle w:val="ListParagraph"/>
        <w:numPr>
          <w:ilvl w:val="0"/>
          <w:numId w:val="23"/>
        </w:numPr>
        <w:ind w:right="20"/>
        <w:jc w:val="both"/>
        <w:rPr>
          <w:rStyle w:val="Zkladntext1"/>
          <w:rFonts w:ascii="Times New Roman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Výsledky merania jasu a </w:t>
      </w:r>
      <w:proofErr w:type="spellStart"/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osvetlenosti</w:t>
      </w:r>
      <w:proofErr w:type="spellEnd"/>
    </w:p>
    <w:p w:rsidR="00E80EBE" w:rsidRPr="00E50E7C" w:rsidRDefault="00E80EBE" w:rsidP="00E50E7C">
      <w:pPr>
        <w:pStyle w:val="ListParagraph"/>
        <w:numPr>
          <w:ilvl w:val="0"/>
          <w:numId w:val="23"/>
        </w:numPr>
        <w:ind w:right="20"/>
        <w:jc w:val="both"/>
        <w:rPr>
          <w:rStyle w:val="Zkladntext1"/>
          <w:rFonts w:ascii="Times New Roman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 xml:space="preserve">Výsledky merania farebného podania a náhradnej teploty </w:t>
      </w:r>
      <w:proofErr w:type="spellStart"/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chromatickosti</w:t>
      </w:r>
      <w:proofErr w:type="spellEnd"/>
    </w:p>
    <w:p w:rsidR="00E80EBE" w:rsidRPr="00E50E7C" w:rsidRDefault="00E80EBE" w:rsidP="00E50E7C">
      <w:pPr>
        <w:pStyle w:val="ListParagraph"/>
        <w:numPr>
          <w:ilvl w:val="0"/>
          <w:numId w:val="23"/>
        </w:numPr>
        <w:ind w:right="20"/>
        <w:jc w:val="both"/>
        <w:rPr>
          <w:rStyle w:val="Zkladntext1"/>
          <w:rFonts w:ascii="Times New Roman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Informácia o použitých meracích prístrojoch a zariadeniach</w:t>
      </w:r>
    </w:p>
    <w:p w:rsidR="00E80EBE" w:rsidRPr="00E50E7C" w:rsidRDefault="00E80EBE" w:rsidP="00E50E7C">
      <w:pPr>
        <w:pStyle w:val="ListParagraph"/>
        <w:numPr>
          <w:ilvl w:val="0"/>
          <w:numId w:val="23"/>
        </w:numPr>
        <w:ind w:right="20"/>
        <w:jc w:val="both"/>
        <w:rPr>
          <w:rStyle w:val="Zkladntext1"/>
          <w:rFonts w:ascii="Times New Roman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Návrhy, resp. odporúčania na úpravu sústavy, resp. jednotlivých svetelných bodov, v prípade   nenaplnenia svetelno-technických parametrov</w:t>
      </w:r>
    </w:p>
    <w:p w:rsidR="00E80EBE" w:rsidRPr="00E50E7C" w:rsidRDefault="00E80EBE" w:rsidP="00E50E7C">
      <w:pPr>
        <w:pStyle w:val="ListParagraph"/>
        <w:numPr>
          <w:ilvl w:val="0"/>
          <w:numId w:val="23"/>
        </w:numPr>
        <w:ind w:right="20"/>
        <w:jc w:val="both"/>
        <w:rPr>
          <w:rStyle w:val="Zkladntext1"/>
          <w:rFonts w:ascii="Times New Roman" w:hAnsi="Times New Roman" w:cs="Times New Roman"/>
          <w:color w:val="auto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color w:val="auto"/>
          <w:sz w:val="24"/>
          <w:szCs w:val="24"/>
        </w:rPr>
        <w:t>Dátum, miesto, podpis a pečiatka spracovateľa svetelno-technického merania – odborne  spôsobilej osoby</w:t>
      </w:r>
    </w:p>
    <w:p w:rsidR="00D20127" w:rsidRPr="00E50E7C" w:rsidRDefault="00D20127" w:rsidP="00E50E7C">
      <w:pPr>
        <w:pStyle w:val="Bezmezer1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Článok III.</w:t>
      </w:r>
    </w:p>
    <w:p w:rsidR="00D20127" w:rsidRPr="00E50E7C" w:rsidRDefault="00D20127" w:rsidP="00E50E7C">
      <w:pPr>
        <w:pStyle w:val="Bezmezer1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Termín a miesto plnenia</w:t>
      </w:r>
    </w:p>
    <w:p w:rsidR="00D20127" w:rsidRPr="00E50E7C" w:rsidRDefault="00D20127" w:rsidP="00E50E7C">
      <w:pPr>
        <w:pStyle w:val="Bezmezer1"/>
        <w:jc w:val="center"/>
        <w:rPr>
          <w:rFonts w:ascii="Times New Roman" w:hAnsi="Times New Roman"/>
          <w:i/>
          <w:sz w:val="24"/>
          <w:szCs w:val="24"/>
        </w:rPr>
      </w:pPr>
    </w:p>
    <w:p w:rsidR="00E50E7C" w:rsidRPr="00E50E7C" w:rsidRDefault="0094115F" w:rsidP="00E50E7C">
      <w:pPr>
        <w:numPr>
          <w:ilvl w:val="0"/>
          <w:numId w:val="14"/>
        </w:numPr>
        <w:tabs>
          <w:tab w:val="left" w:pos="284"/>
        </w:tabs>
        <w:suppressAutoHyphens w:val="0"/>
        <w:ind w:left="284" w:right="40" w:hanging="284"/>
        <w:jc w:val="both"/>
        <w:rPr>
          <w:rStyle w:val="BodytextBold"/>
          <w:rFonts w:ascii="Times New Roman" w:eastAsia="Lucida Sans Unicode" w:hAnsi="Times New Roman" w:cs="Times New Roman"/>
          <w:bCs w:val="0"/>
          <w:sz w:val="24"/>
          <w:szCs w:val="24"/>
          <w:lang w:val="en-US"/>
        </w:rPr>
      </w:pPr>
      <w:r w:rsidRPr="00E50E7C">
        <w:rPr>
          <w:rFonts w:cs="Times New Roman"/>
          <w:lang w:val="sk-SK"/>
        </w:rPr>
        <w:t>Táto zmluva sa uzatvára na dobu určitú. Zhotoviteľ je povinný zhotoviť a dodať dielo</w:t>
      </w:r>
      <w:r w:rsidRPr="00E50E7C">
        <w:rPr>
          <w:rFonts w:cs="Times New Roman"/>
          <w:lang w:val="sk-SK"/>
        </w:rPr>
        <w:br/>
        <w:t xml:space="preserve">objednávateľovi v termíne najneskôr </w:t>
      </w:r>
      <w:r w:rsidRPr="00E50E7C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do </w:t>
      </w:r>
      <w:bookmarkStart w:id="0" w:name="_GoBack"/>
      <w:bookmarkEnd w:id="0"/>
      <w:r w:rsidR="00105F85" w:rsidRPr="00E50E7C">
        <w:rPr>
          <w:rStyle w:val="BodytextBold"/>
          <w:rFonts w:ascii="Times New Roman" w:hAnsi="Times New Roman" w:cs="Times New Roman"/>
          <w:b w:val="0"/>
          <w:sz w:val="24"/>
          <w:szCs w:val="24"/>
        </w:rPr>
        <w:t>3 mesiacov</w:t>
      </w:r>
      <w:r w:rsidRPr="00E50E7C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 od písomnej výzvy objednávateľa.</w:t>
      </w:r>
    </w:p>
    <w:p w:rsidR="0094115F" w:rsidRPr="00E50E7C" w:rsidRDefault="0094115F" w:rsidP="00E50E7C">
      <w:pPr>
        <w:numPr>
          <w:ilvl w:val="0"/>
          <w:numId w:val="14"/>
        </w:numPr>
        <w:tabs>
          <w:tab w:val="left" w:pos="284"/>
        </w:tabs>
        <w:suppressAutoHyphens w:val="0"/>
        <w:ind w:left="284" w:right="40" w:hanging="284"/>
        <w:jc w:val="both"/>
        <w:rPr>
          <w:rStyle w:val="BodytextBold"/>
          <w:rFonts w:ascii="Times New Roman" w:eastAsia="Lucida Sans Unicode" w:hAnsi="Times New Roman" w:cs="Times New Roman"/>
          <w:bCs w:val="0"/>
          <w:sz w:val="24"/>
          <w:szCs w:val="24"/>
          <w:lang w:val="en-US"/>
        </w:rPr>
      </w:pPr>
      <w:r w:rsidRPr="00E50E7C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Miesto dodania je sídlo objednávateľa : </w:t>
      </w:r>
      <w:r w:rsidR="00346E4A" w:rsidRPr="00E50E7C">
        <w:rPr>
          <w:rStyle w:val="BodytextBold"/>
          <w:rFonts w:ascii="Times New Roman" w:hAnsi="Times New Roman" w:cs="Times New Roman"/>
          <w:b w:val="0"/>
          <w:sz w:val="24"/>
          <w:szCs w:val="24"/>
        </w:rPr>
        <w:t>Obec</w:t>
      </w:r>
      <w:r w:rsidR="00015BCB" w:rsidRPr="00E50E7C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24127" w:rsidRPr="00E50E7C">
        <w:rPr>
          <w:rFonts w:cs="Times New Roman"/>
        </w:rPr>
        <w:t>Sačurov</w:t>
      </w:r>
      <w:proofErr w:type="spellEnd"/>
      <w:r w:rsidR="00346E4A" w:rsidRPr="00E50E7C">
        <w:rPr>
          <w:rStyle w:val="BodytextBold"/>
          <w:rFonts w:ascii="Times New Roman" w:hAnsi="Times New Roman" w:cs="Times New Roman"/>
          <w:b w:val="0"/>
          <w:sz w:val="24"/>
          <w:szCs w:val="24"/>
        </w:rPr>
        <w:t>.</w:t>
      </w:r>
    </w:p>
    <w:p w:rsidR="00E50E7C" w:rsidRPr="00E50E7C" w:rsidRDefault="00E50E7C" w:rsidP="00E50E7C">
      <w:pPr>
        <w:tabs>
          <w:tab w:val="left" w:pos="284"/>
        </w:tabs>
        <w:suppressAutoHyphens w:val="0"/>
        <w:ind w:left="284" w:right="40"/>
        <w:jc w:val="both"/>
        <w:rPr>
          <w:rStyle w:val="BodytextBold"/>
          <w:rFonts w:ascii="Times New Roman" w:eastAsia="Lucida Sans Unicode" w:hAnsi="Times New Roman" w:cs="Times New Roman"/>
          <w:bCs w:val="0"/>
          <w:sz w:val="24"/>
          <w:szCs w:val="24"/>
          <w:lang w:val="en-US"/>
        </w:rPr>
      </w:pPr>
    </w:p>
    <w:p w:rsidR="0094115F" w:rsidRPr="00E50E7C" w:rsidRDefault="0094115F" w:rsidP="00E50E7C">
      <w:pPr>
        <w:pStyle w:val="Bezmezer1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Článok IV.</w:t>
      </w:r>
    </w:p>
    <w:p w:rsidR="0094115F" w:rsidRPr="00E50E7C" w:rsidRDefault="0094115F" w:rsidP="00E50E7C">
      <w:pPr>
        <w:pStyle w:val="Bezmezer1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Cena</w:t>
      </w:r>
    </w:p>
    <w:p w:rsidR="00346E4A" w:rsidRPr="00E50E7C" w:rsidRDefault="00346E4A" w:rsidP="00E50E7C">
      <w:pPr>
        <w:pStyle w:val="Bezmezer1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78B6" w:rsidRPr="00E50E7C" w:rsidRDefault="0094115F" w:rsidP="00E50E7C">
      <w:pPr>
        <w:numPr>
          <w:ilvl w:val="0"/>
          <w:numId w:val="16"/>
        </w:numPr>
        <w:tabs>
          <w:tab w:val="left" w:pos="284"/>
        </w:tabs>
        <w:suppressAutoHyphens w:val="0"/>
        <w:ind w:left="284" w:right="40" w:hanging="284"/>
        <w:jc w:val="both"/>
        <w:rPr>
          <w:rFonts w:cs="Times New Roman"/>
        </w:rPr>
      </w:pPr>
      <w:r w:rsidRPr="00E50E7C">
        <w:rPr>
          <w:rFonts w:cs="Times New Roman"/>
          <w:lang w:val="sk-SK"/>
        </w:rPr>
        <w:t>Cena za plnenie predmetu zmluvy je stanovená na základe dohody zmluvných strán</w:t>
      </w:r>
      <w:r w:rsidR="00D35FAE" w:rsidRPr="00E50E7C">
        <w:rPr>
          <w:rFonts w:cs="Times New Roman"/>
          <w:lang w:val="sk-SK"/>
        </w:rPr>
        <w:t xml:space="preserve"> nasledovne</w:t>
      </w:r>
      <w:r w:rsidRPr="00E50E7C">
        <w:rPr>
          <w:rFonts w:cs="Times New Roman"/>
          <w:lang w:val="sk-SK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1871"/>
        <w:gridCol w:w="1283"/>
        <w:gridCol w:w="1366"/>
        <w:gridCol w:w="949"/>
        <w:gridCol w:w="1735"/>
      </w:tblGrid>
      <w:tr w:rsidR="008378B6" w:rsidRPr="00E50E7C" w:rsidTr="0027164B">
        <w:trPr>
          <w:trHeight w:val="1093"/>
        </w:trPr>
        <w:tc>
          <w:tcPr>
            <w:tcW w:w="1872" w:type="dxa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rPr>
                <w:rFonts w:eastAsia="SimSun" w:cs="Times New Roman"/>
                <w:b/>
                <w:kern w:val="1"/>
                <w:lang w:eastAsia="hi-IN" w:bidi="hi-IN"/>
              </w:rPr>
            </w:pP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Názov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položky</w:t>
            </w:r>
            <w:proofErr w:type="spellEnd"/>
          </w:p>
        </w:tc>
        <w:tc>
          <w:tcPr>
            <w:tcW w:w="1877" w:type="dxa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rPr>
                <w:rFonts w:eastAsia="SimSun" w:cs="Times New Roman"/>
                <w:b/>
                <w:kern w:val="1"/>
                <w:lang w:eastAsia="hi-IN" w:bidi="hi-IN"/>
              </w:rPr>
            </w:pP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Cena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za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svetelný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bod</w:t>
            </w:r>
            <w:proofErr w:type="spellEnd"/>
          </w:p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rPr>
                <w:rFonts w:eastAsia="SimSun" w:cs="Times New Roman"/>
                <w:b/>
                <w:kern w:val="1"/>
                <w:lang w:eastAsia="hi-IN" w:bidi="hi-IN"/>
              </w:rPr>
            </w:pPr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(V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Eur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bez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DPH)</w:t>
            </w:r>
          </w:p>
        </w:tc>
        <w:tc>
          <w:tcPr>
            <w:tcW w:w="1263" w:type="dxa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rPr>
                <w:rFonts w:eastAsia="SimSun" w:cs="Times New Roman"/>
                <w:b/>
                <w:kern w:val="1"/>
                <w:lang w:eastAsia="hi-IN" w:bidi="hi-IN"/>
              </w:rPr>
            </w:pP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Počet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svetelných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bodov</w:t>
            </w:r>
            <w:proofErr w:type="spellEnd"/>
          </w:p>
        </w:tc>
        <w:tc>
          <w:tcPr>
            <w:tcW w:w="1369" w:type="dxa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rPr>
                <w:rFonts w:eastAsia="SimSun" w:cs="Times New Roman"/>
                <w:b/>
                <w:kern w:val="1"/>
                <w:lang w:eastAsia="hi-IN" w:bidi="hi-IN"/>
              </w:rPr>
            </w:pP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Cena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celkom</w:t>
            </w:r>
            <w:proofErr w:type="spellEnd"/>
          </w:p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rPr>
                <w:rFonts w:eastAsia="SimSun" w:cs="Times New Roman"/>
                <w:b/>
                <w:kern w:val="1"/>
                <w:lang w:eastAsia="hi-IN" w:bidi="hi-IN"/>
              </w:rPr>
            </w:pPr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(V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Eur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bez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DPH)</w:t>
            </w:r>
          </w:p>
        </w:tc>
        <w:tc>
          <w:tcPr>
            <w:tcW w:w="951" w:type="dxa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rPr>
                <w:rFonts w:eastAsia="SimSun" w:cs="Times New Roman"/>
                <w:b/>
                <w:kern w:val="1"/>
                <w:lang w:eastAsia="hi-IN" w:bidi="hi-IN"/>
              </w:rPr>
            </w:pPr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DPH 20%</w:t>
            </w:r>
          </w:p>
        </w:tc>
        <w:tc>
          <w:tcPr>
            <w:tcW w:w="1740" w:type="dxa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rPr>
                <w:rFonts w:eastAsia="SimSun" w:cs="Times New Roman"/>
                <w:b/>
                <w:kern w:val="1"/>
                <w:lang w:eastAsia="hi-IN" w:bidi="hi-IN"/>
              </w:rPr>
            </w:pP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Cena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celkom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rPr>
                <w:rFonts w:eastAsia="SimSun" w:cs="Times New Roman"/>
                <w:b/>
                <w:kern w:val="1"/>
                <w:lang w:eastAsia="hi-IN" w:bidi="hi-IN"/>
              </w:rPr>
            </w:pPr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(V </w:t>
            </w:r>
            <w:proofErr w:type="spellStart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>Eur</w:t>
            </w:r>
            <w:proofErr w:type="spellEnd"/>
            <w:r w:rsidRPr="00E50E7C">
              <w:rPr>
                <w:rFonts w:eastAsia="SimSun" w:cs="Times New Roman"/>
                <w:b/>
                <w:kern w:val="1"/>
                <w:lang w:eastAsia="hi-IN" w:bidi="hi-IN"/>
              </w:rPr>
              <w:t xml:space="preserve"> s DPH)</w:t>
            </w:r>
          </w:p>
        </w:tc>
      </w:tr>
      <w:tr w:rsidR="008378B6" w:rsidRPr="00E50E7C" w:rsidTr="0027164B">
        <w:trPr>
          <w:trHeight w:val="738"/>
        </w:trPr>
        <w:tc>
          <w:tcPr>
            <w:tcW w:w="1872" w:type="dxa"/>
            <w:vAlign w:val="center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jc w:val="center"/>
              <w:rPr>
                <w:rFonts w:eastAsia="SimSun" w:cs="Times New Roman"/>
                <w:kern w:val="1"/>
                <w:lang w:eastAsia="hi-IN" w:bidi="hi-IN"/>
              </w:rPr>
            </w:pPr>
            <w:proofErr w:type="spellStart"/>
            <w:r w:rsidRPr="00E50E7C">
              <w:rPr>
                <w:rFonts w:eastAsia="SimSun" w:cs="Times New Roman"/>
                <w:kern w:val="1"/>
                <w:lang w:eastAsia="hi-IN" w:bidi="hi-IN"/>
              </w:rPr>
              <w:t>Svetelno-technické</w:t>
            </w:r>
            <w:proofErr w:type="spellEnd"/>
            <w:r w:rsidRPr="00E50E7C">
              <w:rPr>
                <w:rFonts w:eastAsia="SimSu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E50E7C">
              <w:rPr>
                <w:rFonts w:eastAsia="SimSun" w:cs="Times New Roman"/>
                <w:kern w:val="1"/>
                <w:lang w:eastAsia="hi-IN" w:bidi="hi-IN"/>
              </w:rPr>
              <w:t>meranie</w:t>
            </w:r>
            <w:proofErr w:type="spellEnd"/>
          </w:p>
        </w:tc>
        <w:tc>
          <w:tcPr>
            <w:tcW w:w="1877" w:type="dxa"/>
            <w:vAlign w:val="center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jc w:val="center"/>
              <w:rPr>
                <w:rFonts w:eastAsia="SimSun" w:cs="Times New Roman"/>
                <w:kern w:val="1"/>
                <w:lang w:eastAsia="hi-IN" w:bidi="hi-IN"/>
              </w:rPr>
            </w:pPr>
          </w:p>
        </w:tc>
        <w:tc>
          <w:tcPr>
            <w:tcW w:w="1263" w:type="dxa"/>
            <w:vAlign w:val="center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jc w:val="center"/>
              <w:rPr>
                <w:rFonts w:eastAsia="SimSun" w:cs="Times New Roman"/>
                <w:kern w:val="1"/>
                <w:lang w:eastAsia="hi-IN" w:bidi="hi-IN"/>
              </w:rPr>
            </w:pPr>
            <w:r w:rsidRPr="00E50E7C">
              <w:rPr>
                <w:rFonts w:eastAsia="SimSun" w:cs="Times New Roman"/>
                <w:kern w:val="1"/>
                <w:lang w:eastAsia="hi-IN" w:bidi="hi-IN"/>
              </w:rPr>
              <w:t>276</w:t>
            </w:r>
          </w:p>
        </w:tc>
        <w:tc>
          <w:tcPr>
            <w:tcW w:w="1369" w:type="dxa"/>
            <w:vAlign w:val="center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jc w:val="center"/>
              <w:rPr>
                <w:rFonts w:eastAsia="SimSun" w:cs="Times New Roman"/>
                <w:kern w:val="1"/>
                <w:lang w:eastAsia="hi-IN" w:bidi="hi-IN"/>
              </w:rPr>
            </w:pPr>
          </w:p>
        </w:tc>
        <w:tc>
          <w:tcPr>
            <w:tcW w:w="951" w:type="dxa"/>
            <w:vAlign w:val="center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jc w:val="center"/>
              <w:rPr>
                <w:rFonts w:eastAsia="SimSun" w:cs="Times New Roman"/>
                <w:kern w:val="1"/>
                <w:lang w:eastAsia="hi-IN" w:bidi="hi-IN"/>
              </w:rPr>
            </w:pPr>
          </w:p>
        </w:tc>
        <w:tc>
          <w:tcPr>
            <w:tcW w:w="1740" w:type="dxa"/>
            <w:vAlign w:val="center"/>
          </w:tcPr>
          <w:p w:rsidR="008378B6" w:rsidRPr="00E50E7C" w:rsidRDefault="008378B6" w:rsidP="00E50E7C">
            <w:pPr>
              <w:tabs>
                <w:tab w:val="center" w:pos="4536"/>
                <w:tab w:val="right" w:pos="9072"/>
              </w:tabs>
              <w:jc w:val="center"/>
              <w:rPr>
                <w:rFonts w:eastAsia="SimSun" w:cs="Times New Roman"/>
                <w:kern w:val="1"/>
                <w:lang w:eastAsia="hi-IN" w:bidi="hi-IN"/>
              </w:rPr>
            </w:pPr>
          </w:p>
        </w:tc>
      </w:tr>
    </w:tbl>
    <w:p w:rsidR="0094115F" w:rsidRPr="00E50E7C" w:rsidRDefault="0094115F" w:rsidP="00E50E7C">
      <w:pPr>
        <w:pStyle w:val="Bezmezer1"/>
        <w:ind w:left="720"/>
        <w:rPr>
          <w:rFonts w:ascii="Times New Roman" w:hAnsi="Times New Roman"/>
          <w:sz w:val="24"/>
          <w:szCs w:val="24"/>
        </w:rPr>
      </w:pPr>
    </w:p>
    <w:p w:rsidR="007278F6" w:rsidRPr="00E50E7C" w:rsidRDefault="007278F6" w:rsidP="00E50E7C">
      <w:pPr>
        <w:pStyle w:val="Bezmezer1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Článok V.</w:t>
      </w:r>
    </w:p>
    <w:p w:rsidR="007278F6" w:rsidRDefault="007278F6" w:rsidP="00E50E7C">
      <w:pPr>
        <w:pStyle w:val="Bezmezer1"/>
        <w:tabs>
          <w:tab w:val="left" w:pos="709"/>
        </w:tabs>
        <w:ind w:left="720" w:right="40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Platobné podmienky</w:t>
      </w:r>
    </w:p>
    <w:p w:rsidR="00E50E7C" w:rsidRPr="00E50E7C" w:rsidRDefault="00E50E7C" w:rsidP="00E50E7C">
      <w:pPr>
        <w:pStyle w:val="Bezmezer1"/>
        <w:tabs>
          <w:tab w:val="left" w:pos="709"/>
        </w:tabs>
        <w:ind w:left="720" w:right="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019" w:rsidRPr="00E50E7C" w:rsidRDefault="007278F6" w:rsidP="00E50E7C">
      <w:pPr>
        <w:pStyle w:val="Bezmezer1"/>
        <w:numPr>
          <w:ilvl w:val="0"/>
          <w:numId w:val="17"/>
        </w:numPr>
        <w:tabs>
          <w:tab w:val="left" w:pos="284"/>
        </w:tabs>
        <w:ind w:left="284" w:right="40" w:hanging="284"/>
        <w:jc w:val="both"/>
        <w:rPr>
          <w:rFonts w:ascii="Times New Roman" w:hAnsi="Times New Roman"/>
          <w:i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Úhrada ceny za dielo podľa článku </w:t>
      </w:r>
      <w:r w:rsidR="00265099" w:rsidRPr="00E50E7C">
        <w:rPr>
          <w:rStyle w:val="Zkladntext1"/>
          <w:rFonts w:ascii="Times New Roman" w:hAnsi="Times New Roman" w:cs="Times New Roman"/>
          <w:sz w:val="24"/>
          <w:szCs w:val="24"/>
        </w:rPr>
        <w:t>I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V. </w:t>
      </w:r>
      <w:r w:rsidRPr="00E50E7C">
        <w:rPr>
          <w:rFonts w:ascii="Times New Roman" w:hAnsi="Times New Roman"/>
          <w:sz w:val="24"/>
          <w:szCs w:val="24"/>
        </w:rPr>
        <w:t>tejto zmluvy bude realizovaná na základe</w:t>
      </w:r>
      <w:r w:rsidRPr="00E50E7C">
        <w:rPr>
          <w:rFonts w:ascii="Times New Roman" w:hAnsi="Times New Roman"/>
          <w:color w:val="000000"/>
          <w:sz w:val="24"/>
          <w:szCs w:val="24"/>
        </w:rPr>
        <w:br/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faktúry.</w:t>
      </w:r>
    </w:p>
    <w:p w:rsidR="007278F6" w:rsidRPr="00E50E7C" w:rsidRDefault="007278F6" w:rsidP="00E50E7C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E50E7C">
        <w:rPr>
          <w:rFonts w:ascii="Times New Roman" w:hAnsi="Times New Roman" w:cs="Times New Roman"/>
        </w:rPr>
        <w:t xml:space="preserve">Objednávateľ a zhotoviteľ sa dohodli, že na nedodané a nevyfakturované plnenia vyplývajúce z tejto zmluvy môže objednávateľ zhotoviteľovi poskytnúť </w:t>
      </w:r>
      <w:r w:rsidRPr="00E50E7C">
        <w:rPr>
          <w:rFonts w:ascii="Times New Roman" w:hAnsi="Times New Roman" w:cs="Times New Roman"/>
          <w:b/>
        </w:rPr>
        <w:t xml:space="preserve">preddavkovú </w:t>
      </w:r>
      <w:r w:rsidRPr="00E50E7C">
        <w:rPr>
          <w:rFonts w:ascii="Times New Roman" w:hAnsi="Times New Roman" w:cs="Times New Roman"/>
          <w:b/>
        </w:rPr>
        <w:lastRenderedPageBreak/>
        <w:t>(zálohovú)</w:t>
      </w:r>
      <w:r w:rsidRPr="00E50E7C">
        <w:rPr>
          <w:rFonts w:ascii="Times New Roman" w:hAnsi="Times New Roman" w:cs="Times New Roman"/>
        </w:rPr>
        <w:t xml:space="preserve"> platbu na základe zálohovej faktúry v zmysle pravidiel stanovených Ministerstvom Hospodárstva v rámci Operačného 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programu Konkurencieschopnosť a hospodársky </w:t>
      </w:r>
      <w:r w:rsidRPr="00E50E7C">
        <w:rPr>
          <w:rFonts w:ascii="Times New Roman" w:hAnsi="Times New Roman" w:cs="Times New Roman"/>
        </w:rPr>
        <w:t xml:space="preserve">rast, Prioritná os 2 Energetika, Opatrenie 2.2 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Budovanie a modernizácia verejného osvetlenia </w:t>
      </w:r>
      <w:r w:rsidRPr="00E50E7C">
        <w:rPr>
          <w:rFonts w:ascii="Times New Roman" w:hAnsi="Times New Roman" w:cs="Times New Roman"/>
        </w:rPr>
        <w:t xml:space="preserve">pre mestá a obce a poskytovanie poradenstva 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v oblasti energetiky, spolufinancovaného Európskym </w:t>
      </w:r>
      <w:r w:rsidRPr="00E50E7C">
        <w:rPr>
          <w:rFonts w:ascii="Times New Roman" w:hAnsi="Times New Roman" w:cs="Times New Roman"/>
        </w:rPr>
        <w:t xml:space="preserve">fondom regionálneho rozvoja, kód výzvy: 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KaHR-22VS-1501,</w:t>
      </w:r>
      <w:r w:rsidRPr="00E50E7C">
        <w:rPr>
          <w:rFonts w:ascii="Times New Roman" w:hAnsi="Times New Roman" w:cs="Times New Roman"/>
        </w:rPr>
        <w:t xml:space="preserve">  Uvedeným ustanovením nie je dotknutý zmluvný termín plnenia podľa článku III. tejto zmluvy Termín a miesto plnenia. </w:t>
      </w:r>
    </w:p>
    <w:p w:rsidR="004D2F36" w:rsidRPr="00E50E7C" w:rsidRDefault="007278F6" w:rsidP="00E50E7C">
      <w:pPr>
        <w:pStyle w:val="Bezmezer1"/>
        <w:numPr>
          <w:ilvl w:val="0"/>
          <w:numId w:val="17"/>
        </w:numPr>
        <w:tabs>
          <w:tab w:val="left" w:pos="709"/>
        </w:tabs>
        <w:ind w:left="284" w:right="40" w:hanging="284"/>
        <w:jc w:val="both"/>
        <w:rPr>
          <w:rFonts w:ascii="Times New Roman" w:hAnsi="Times New Roman"/>
          <w:b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Zhotoviteľ zabezpečí, aby ním vystavená </w:t>
      </w:r>
      <w:r w:rsidRPr="00E50E7C">
        <w:rPr>
          <w:rFonts w:ascii="Times New Roman" w:hAnsi="Times New Roman"/>
          <w:color w:val="000000"/>
          <w:sz w:val="24"/>
          <w:szCs w:val="24"/>
        </w:rPr>
        <w:t xml:space="preserve">faktúra obsahovala všetky potrebné náležitosti 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účtovného dokladu. Lehota splatnosti faktúry je </w:t>
      </w:r>
      <w:r w:rsidR="00265099" w:rsidRPr="00E50E7C">
        <w:rPr>
          <w:rFonts w:ascii="Times New Roman" w:hAnsi="Times New Roman"/>
          <w:color w:val="000000"/>
          <w:sz w:val="24"/>
          <w:szCs w:val="24"/>
        </w:rPr>
        <w:t>14</w:t>
      </w:r>
      <w:r w:rsidRPr="00E50E7C">
        <w:rPr>
          <w:rFonts w:ascii="Times New Roman" w:hAnsi="Times New Roman"/>
          <w:color w:val="000000"/>
          <w:sz w:val="24"/>
          <w:szCs w:val="24"/>
        </w:rPr>
        <w:t xml:space="preserve"> dní odo dňa jej doručenia objednávateľovi.</w:t>
      </w:r>
      <w:r w:rsidR="00562CAA" w:rsidRPr="00E50E7C">
        <w:rPr>
          <w:rFonts w:ascii="Times New Roman" w:hAnsi="Times New Roman"/>
          <w:b/>
          <w:sz w:val="24"/>
          <w:szCs w:val="24"/>
        </w:rPr>
        <w:t xml:space="preserve"> </w:t>
      </w:r>
      <w:r w:rsidR="00612DB4" w:rsidRPr="00E50E7C">
        <w:rPr>
          <w:rFonts w:ascii="Times New Roman" w:hAnsi="Times New Roman"/>
          <w:sz w:val="24"/>
          <w:szCs w:val="24"/>
        </w:rPr>
        <w:t xml:space="preserve">Objednávateľ si vyhradzuje právo vrátiť faktúru, ktorá nebude obsahovať požadované </w:t>
      </w:r>
      <w:r w:rsidR="00562CAA" w:rsidRPr="00E50E7C">
        <w:rPr>
          <w:rFonts w:ascii="Times New Roman" w:hAnsi="Times New Roman"/>
          <w:sz w:val="24"/>
          <w:szCs w:val="24"/>
        </w:rPr>
        <w:t xml:space="preserve">náležitosti. </w:t>
      </w:r>
      <w:r w:rsidR="00612DB4" w:rsidRPr="00E50E7C">
        <w:rPr>
          <w:rFonts w:ascii="Times New Roman" w:hAnsi="Times New Roman"/>
          <w:sz w:val="24"/>
          <w:szCs w:val="24"/>
        </w:rPr>
        <w:t xml:space="preserve">Vrátením faktúry sa preruší plynutie lehoty splatnosti a nová lehota splatnosti začne plynúť doručením opravenej faktúry objednávateľovi. </w:t>
      </w:r>
    </w:p>
    <w:p w:rsidR="00612DB4" w:rsidRPr="00E50E7C" w:rsidRDefault="00612DB4" w:rsidP="00E50E7C">
      <w:pPr>
        <w:pStyle w:val="Bezmezer1"/>
        <w:numPr>
          <w:ilvl w:val="0"/>
          <w:numId w:val="17"/>
        </w:numPr>
        <w:tabs>
          <w:tab w:val="left" w:pos="709"/>
        </w:tabs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E50E7C">
        <w:rPr>
          <w:rFonts w:ascii="Times New Roman" w:hAnsi="Times New Roman"/>
          <w:sz w:val="24"/>
          <w:szCs w:val="24"/>
        </w:rPr>
        <w:t>Cena uvedená v článku V</w:t>
      </w:r>
      <w:r w:rsidR="00033A10" w:rsidRPr="00E50E7C">
        <w:rPr>
          <w:rFonts w:ascii="Times New Roman" w:hAnsi="Times New Roman"/>
          <w:sz w:val="24"/>
          <w:szCs w:val="24"/>
        </w:rPr>
        <w:t xml:space="preserve"> </w:t>
      </w:r>
      <w:r w:rsidRPr="00E50E7C">
        <w:rPr>
          <w:rFonts w:ascii="Times New Roman" w:hAnsi="Times New Roman"/>
          <w:sz w:val="24"/>
          <w:szCs w:val="24"/>
        </w:rPr>
        <w:t>pokrýva celý zmluvný záväzok a všetky náležitosti a veci nevyhnuté na riadne vykonanie a odovzdanie predmetu zmluvy a ktoré umožnia objednávateľovi riadne nakladanie s odovzdaným predmetom zmluvy.</w:t>
      </w:r>
    </w:p>
    <w:p w:rsidR="002F5145" w:rsidRPr="00E50E7C" w:rsidRDefault="002F5145" w:rsidP="00E50E7C">
      <w:pPr>
        <w:pStyle w:val="Bezmezer1"/>
        <w:tabs>
          <w:tab w:val="left" w:pos="709"/>
        </w:tabs>
        <w:ind w:left="284" w:right="40"/>
        <w:jc w:val="both"/>
        <w:rPr>
          <w:rFonts w:ascii="Times New Roman" w:hAnsi="Times New Roman"/>
          <w:sz w:val="24"/>
          <w:szCs w:val="24"/>
        </w:rPr>
      </w:pPr>
    </w:p>
    <w:p w:rsidR="00612DB4" w:rsidRPr="00E50E7C" w:rsidRDefault="00612DB4" w:rsidP="00E50E7C">
      <w:pPr>
        <w:pStyle w:val="Bezmezer1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Článok VI.</w:t>
      </w:r>
    </w:p>
    <w:p w:rsidR="00612DB4" w:rsidRDefault="00612DB4" w:rsidP="00E50E7C">
      <w:pPr>
        <w:pStyle w:val="Bezmezer1"/>
        <w:tabs>
          <w:tab w:val="left" w:pos="709"/>
        </w:tabs>
        <w:ind w:left="720" w:right="40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Platobné podmienky</w:t>
      </w:r>
    </w:p>
    <w:p w:rsidR="00E50E7C" w:rsidRPr="00E50E7C" w:rsidRDefault="00E50E7C" w:rsidP="00E50E7C">
      <w:pPr>
        <w:pStyle w:val="Bezmezer1"/>
        <w:tabs>
          <w:tab w:val="left" w:pos="709"/>
        </w:tabs>
        <w:ind w:left="720" w:right="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4200" w:rsidRPr="00E50E7C" w:rsidRDefault="00612DB4" w:rsidP="00E50E7C">
      <w:pPr>
        <w:pStyle w:val="ListParagraph"/>
        <w:numPr>
          <w:ilvl w:val="0"/>
          <w:numId w:val="18"/>
        </w:numPr>
        <w:ind w:left="284" w:right="20" w:hanging="284"/>
        <w:jc w:val="both"/>
        <w:rPr>
          <w:rFonts w:cs="Times New Roman"/>
          <w:lang w:val="sk-SK"/>
        </w:rPr>
      </w:pPr>
      <w:r w:rsidRPr="00E50E7C">
        <w:rPr>
          <w:rFonts w:cs="Times New Roman"/>
          <w:lang w:val="sk-SK"/>
        </w:rPr>
        <w:t xml:space="preserve">V prípade nedodržania termínu splatnosti faktúry </w:t>
      </w:r>
      <w:r w:rsidR="00814200" w:rsidRPr="00E50E7C">
        <w:rPr>
          <w:rFonts w:cs="Times New Roman"/>
          <w:lang w:val="sk-SK"/>
        </w:rPr>
        <w:t>je zhotoviteľ oprávnený účtovať objednávateľovi úrok z omeškania vo výške 0,0</w:t>
      </w:r>
      <w:r w:rsidR="00ED2E37" w:rsidRPr="00E50E7C">
        <w:rPr>
          <w:rFonts w:cs="Times New Roman"/>
          <w:lang w:val="sk-SK"/>
        </w:rPr>
        <w:t>5</w:t>
      </w:r>
      <w:r w:rsidR="00814200" w:rsidRPr="00E50E7C">
        <w:rPr>
          <w:rFonts w:cs="Times New Roman"/>
          <w:lang w:val="sk-SK"/>
        </w:rPr>
        <w:t>% z dlžnej čiastky, a to za každý deň omeškania.</w:t>
      </w:r>
    </w:p>
    <w:p w:rsidR="00814200" w:rsidRPr="00E50E7C" w:rsidRDefault="00814200" w:rsidP="00E50E7C">
      <w:pPr>
        <w:pStyle w:val="ListParagraph"/>
        <w:numPr>
          <w:ilvl w:val="0"/>
          <w:numId w:val="18"/>
        </w:numPr>
        <w:ind w:left="284" w:right="20" w:hanging="284"/>
        <w:jc w:val="both"/>
        <w:rPr>
          <w:rFonts w:cs="Times New Roman"/>
          <w:lang w:val="sk-SK"/>
        </w:rPr>
      </w:pPr>
      <w:r w:rsidRPr="00E50E7C">
        <w:rPr>
          <w:rFonts w:cs="Times New Roman"/>
          <w:lang w:val="sk-SK"/>
        </w:rPr>
        <w:t>V prípade nedodržania termín</w:t>
      </w:r>
      <w:r w:rsidR="00562CAA" w:rsidRPr="00E50E7C">
        <w:rPr>
          <w:rFonts w:cs="Times New Roman"/>
          <w:lang w:val="sk-SK"/>
        </w:rPr>
        <w:t>u plnenia podľa článku III bod 1</w:t>
      </w:r>
      <w:r w:rsidRPr="00E50E7C">
        <w:rPr>
          <w:rFonts w:cs="Times New Roman"/>
          <w:lang w:val="sk-SK"/>
        </w:rPr>
        <w:t>. tejto zmluvy je objednávateľ opr</w:t>
      </w:r>
      <w:r w:rsidR="00033A10" w:rsidRPr="00E50E7C">
        <w:rPr>
          <w:rFonts w:cs="Times New Roman"/>
          <w:lang w:val="sk-SK"/>
        </w:rPr>
        <w:t>á</w:t>
      </w:r>
      <w:r w:rsidRPr="00E50E7C">
        <w:rPr>
          <w:rFonts w:cs="Times New Roman"/>
          <w:lang w:val="sk-SK"/>
        </w:rPr>
        <w:t>vnený uplatniť</w:t>
      </w:r>
      <w:r w:rsidR="00ED2E37" w:rsidRPr="00E50E7C">
        <w:rPr>
          <w:rFonts w:cs="Times New Roman"/>
          <w:lang w:val="sk-SK"/>
        </w:rPr>
        <w:t xml:space="preserve"> si zmluvnú pokutu vo výške 0,05</w:t>
      </w:r>
      <w:r w:rsidRPr="00E50E7C">
        <w:rPr>
          <w:rFonts w:cs="Times New Roman"/>
          <w:lang w:val="sk-SK"/>
        </w:rPr>
        <w:t xml:space="preserve">% z ceny diela, a to za každý deň omeškania. </w:t>
      </w:r>
    </w:p>
    <w:p w:rsidR="00814200" w:rsidRPr="00E50E7C" w:rsidRDefault="00814200" w:rsidP="00E50E7C">
      <w:pPr>
        <w:pStyle w:val="Bezmezer1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Článok VII.</w:t>
      </w:r>
    </w:p>
    <w:p w:rsidR="00814200" w:rsidRDefault="00814200" w:rsidP="00E50E7C">
      <w:pPr>
        <w:pStyle w:val="Bezmezer1"/>
        <w:tabs>
          <w:tab w:val="left" w:pos="709"/>
        </w:tabs>
        <w:ind w:left="720" w:right="40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Ostatné dojednania</w:t>
      </w:r>
    </w:p>
    <w:p w:rsidR="00E50E7C" w:rsidRPr="00E50E7C" w:rsidRDefault="00E50E7C" w:rsidP="00E50E7C">
      <w:pPr>
        <w:pStyle w:val="Bezmezer1"/>
        <w:tabs>
          <w:tab w:val="left" w:pos="709"/>
        </w:tabs>
        <w:ind w:left="720" w:right="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4200" w:rsidRPr="00E50E7C" w:rsidRDefault="00814200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Fonts w:cs="Times New Roman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Objednávateľ a zhotoviteľ sa zaväzujú, že obchodné a </w:t>
      </w:r>
      <w:r w:rsidRPr="00E50E7C">
        <w:rPr>
          <w:rFonts w:cs="Times New Roman"/>
          <w:lang w:val="sk-SK"/>
        </w:rPr>
        <w:t xml:space="preserve">technické informácie, ktoré si navzájom 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poskytli, nepoužijú pre iné účely, ako pre plnenie </w:t>
      </w:r>
      <w:r w:rsidRPr="00E50E7C">
        <w:rPr>
          <w:rFonts w:cs="Times New Roman"/>
          <w:lang w:val="sk-SK"/>
        </w:rPr>
        <w:t>podmienok tejto zmluvy.</w:t>
      </w:r>
    </w:p>
    <w:p w:rsidR="00A952E4" w:rsidRPr="00E50E7C" w:rsidRDefault="00814200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Zhotoviteľ bude pri plnení predmetu tejto </w:t>
      </w:r>
      <w:r w:rsidRPr="00E50E7C">
        <w:rPr>
          <w:rFonts w:cs="Times New Roman"/>
          <w:lang w:val="sk-SK"/>
        </w:rPr>
        <w:t>zmluvy postupovať s odbornou starostlivosťou</w:t>
      </w:r>
      <w:r w:rsidRPr="00E50E7C">
        <w:rPr>
          <w:rFonts w:cs="Times New Roman"/>
          <w:lang w:val="sk-SK"/>
        </w:rPr>
        <w:br/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Zaväzuje sa dodržiavať všeobecne záväzné právne </w:t>
      </w:r>
      <w:r w:rsidRPr="00E50E7C">
        <w:rPr>
          <w:rFonts w:cs="Times New Roman"/>
          <w:lang w:val="sk-SK"/>
        </w:rPr>
        <w:t>predpisy, technické normy a podmienky</w:t>
      </w:r>
      <w:r w:rsidR="00E50E7C">
        <w:rPr>
          <w:rFonts w:cs="Times New Roman"/>
          <w:lang w:val="sk-SK"/>
        </w:rPr>
        <w:t xml:space="preserve"> 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tejto zmluvy. Zhotoviteľ sa bude riadiť východiskovými </w:t>
      </w:r>
      <w:r w:rsidRPr="00E50E7C">
        <w:rPr>
          <w:rFonts w:cs="Times New Roman"/>
          <w:lang w:val="sk-SK"/>
        </w:rPr>
        <w:t>podkladmi objednávateľa, zápismi a</w:t>
      </w:r>
      <w:r w:rsidR="00E50E7C">
        <w:rPr>
          <w:rFonts w:cs="Times New Roman"/>
          <w:lang w:val="sk-SK"/>
        </w:rPr>
        <w:t xml:space="preserve"> 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dohodami oprávnených pracovníkov zmluvných strán </w:t>
      </w:r>
      <w:r w:rsidRPr="00E50E7C">
        <w:rPr>
          <w:rFonts w:cs="Times New Roman"/>
          <w:lang w:val="sk-SK"/>
        </w:rPr>
        <w:t>a tiež rozhodnutiami a vyjadreniami</w:t>
      </w:r>
      <w:r w:rsidR="00E50E7C">
        <w:rPr>
          <w:rFonts w:cs="Times New Roman"/>
          <w:lang w:val="sk-SK"/>
        </w:rPr>
        <w:t xml:space="preserve"> 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dotknutých orgánov štátnej správy a samosprávy.</w:t>
      </w:r>
    </w:p>
    <w:p w:rsidR="00814200" w:rsidRPr="00E50E7C" w:rsidRDefault="00A952E4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Zhotoviteľ je povinný v prípade potreby predložiť aj elektronickú verziu dokumentov požadovaných zo strany objednávateľa.</w:t>
      </w:r>
    </w:p>
    <w:p w:rsidR="002B08C3" w:rsidRPr="00E50E7C" w:rsidRDefault="00814200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Fonts w:cs="Times New Roman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Zhotoviteľ je povinný strpieť výkon </w:t>
      </w:r>
      <w:r w:rsidRPr="00E50E7C">
        <w:rPr>
          <w:rFonts w:cs="Times New Roman"/>
          <w:lang w:val="sk-SK"/>
        </w:rPr>
        <w:t>kontroly/auditu/overovania súvisiaceho s dodávanými</w:t>
      </w:r>
      <w:r w:rsidRPr="00E50E7C">
        <w:rPr>
          <w:rFonts w:cs="Times New Roman"/>
          <w:lang w:val="sk-SK"/>
        </w:rPr>
        <w:br/>
        <w:t>službami</w:t>
      </w:r>
      <w:r w:rsidR="00CB378A" w:rsidRPr="00E50E7C">
        <w:rPr>
          <w:rFonts w:cs="Times New Roman"/>
          <w:lang w:val="sk-SK"/>
        </w:rPr>
        <w:t xml:space="preserve"> kedykoľvek</w:t>
      </w:r>
      <w:r w:rsidRPr="00E50E7C">
        <w:rPr>
          <w:rFonts w:cs="Times New Roman"/>
          <w:lang w:val="sk-SK"/>
        </w:rPr>
        <w:t xml:space="preserve"> počas platnosti a účinnosti Zmluvy o poskytnutí NFP, a to oprávnenými osobami v zmysle článku 12 Všeobecných zmluvných podmienok k Zmluve o poskytnutí NFP a </w:t>
      </w:r>
      <w:r w:rsidR="00CB378A" w:rsidRPr="00E50E7C">
        <w:rPr>
          <w:rFonts w:cs="Times New Roman"/>
          <w:lang w:val="sk-SK"/>
        </w:rPr>
        <w:t xml:space="preserve">poskytnutí </w:t>
      </w:r>
      <w:r w:rsidRPr="00E50E7C">
        <w:rPr>
          <w:rFonts w:cs="Times New Roman"/>
          <w:lang w:val="sk-SK"/>
        </w:rPr>
        <w:t>všetku potrebnú súčinnosť.</w:t>
      </w:r>
    </w:p>
    <w:p w:rsidR="002B08C3" w:rsidRPr="00E50E7C" w:rsidRDefault="00CB378A" w:rsidP="00E50E7C">
      <w:pPr>
        <w:numPr>
          <w:ilvl w:val="0"/>
          <w:numId w:val="19"/>
        </w:numPr>
        <w:tabs>
          <w:tab w:val="left" w:pos="651"/>
        </w:tabs>
        <w:suppressAutoHyphens w:val="0"/>
        <w:ind w:left="284" w:right="80" w:hanging="284"/>
        <w:jc w:val="both"/>
        <w:rPr>
          <w:rFonts w:cs="Times New Roman"/>
          <w:lang w:val="sk-SK"/>
        </w:rPr>
      </w:pPr>
      <w:r w:rsidRPr="00E50E7C">
        <w:rPr>
          <w:rFonts w:cs="Times New Roman"/>
        </w:rPr>
        <w:t xml:space="preserve">O </w:t>
      </w:r>
      <w:proofErr w:type="spellStart"/>
      <w:r w:rsidRPr="00E50E7C">
        <w:rPr>
          <w:rFonts w:cs="Times New Roman"/>
        </w:rPr>
        <w:t>odovzdaní</w:t>
      </w:r>
      <w:proofErr w:type="spellEnd"/>
      <w:r w:rsidRPr="00E50E7C">
        <w:rPr>
          <w:rFonts w:cs="Times New Roman"/>
        </w:rPr>
        <w:t xml:space="preserve"> </w:t>
      </w:r>
      <w:r w:rsidRPr="00E50E7C">
        <w:rPr>
          <w:rFonts w:cs="Times New Roman"/>
          <w:lang w:val="sk-SK"/>
        </w:rPr>
        <w:t>diela bude spísaný preberací protokol v dvoch vyhotoveniach ktorý podpíšu</w:t>
      </w:r>
      <w:r w:rsidR="00033A10" w:rsidRPr="00E50E7C">
        <w:rPr>
          <w:rFonts w:cs="Times New Roman"/>
          <w:lang w:val="sk-SK"/>
        </w:rPr>
        <w:t xml:space="preserve"> </w:t>
      </w:r>
      <w:r w:rsidRPr="00E50E7C">
        <w:rPr>
          <w:rFonts w:cs="Times New Roman"/>
          <w:lang w:val="sk-SK"/>
        </w:rPr>
        <w:t xml:space="preserve">oprávnení zástupcovia oboch zmluvných strán, pričom každá zo zmluvných strán </w:t>
      </w:r>
      <w:proofErr w:type="spellStart"/>
      <w:r w:rsidRPr="00E50E7C">
        <w:rPr>
          <w:rFonts w:cs="Times New Roman"/>
          <w:lang w:val="sk-SK"/>
        </w:rPr>
        <w:t>obdrž</w:t>
      </w:r>
      <w:r w:rsidR="00033A10" w:rsidRPr="00E50E7C">
        <w:rPr>
          <w:rFonts w:cs="Times New Roman"/>
          <w:lang w:val="sk-SK"/>
        </w:rPr>
        <w:t>í</w:t>
      </w:r>
      <w:proofErr w:type="spellEnd"/>
      <w:r w:rsidR="00033A10" w:rsidRPr="00E50E7C">
        <w:rPr>
          <w:rFonts w:cs="Times New Roman"/>
          <w:lang w:val="sk-SK"/>
        </w:rPr>
        <w:t xml:space="preserve"> </w:t>
      </w:r>
      <w:r w:rsidR="00E50E7C">
        <w:rPr>
          <w:rFonts w:cs="Times New Roman"/>
          <w:lang w:val="sk-SK"/>
        </w:rPr>
        <w:t xml:space="preserve"> po </w:t>
      </w:r>
      <w:r w:rsidRPr="00E50E7C">
        <w:rPr>
          <w:rFonts w:cs="Times New Roman"/>
          <w:lang w:val="sk-SK"/>
        </w:rPr>
        <w:t xml:space="preserve">jednom </w:t>
      </w:r>
      <w:proofErr w:type="spellStart"/>
      <w:r w:rsidRPr="00E50E7C">
        <w:rPr>
          <w:rFonts w:cs="Times New Roman"/>
        </w:rPr>
        <w:t>vyhotovení</w:t>
      </w:r>
      <w:proofErr w:type="spellEnd"/>
      <w:r w:rsidRPr="00E50E7C">
        <w:rPr>
          <w:rFonts w:cs="Times New Roman"/>
        </w:rPr>
        <w:t>.</w:t>
      </w:r>
    </w:p>
    <w:p w:rsidR="00CB378A" w:rsidRPr="00E50E7C" w:rsidRDefault="00CB378A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Fonts w:cs="Times New Roman"/>
        </w:rPr>
      </w:pPr>
      <w:r w:rsidRPr="00E50E7C">
        <w:rPr>
          <w:rFonts w:cs="Times New Roman"/>
          <w:lang w:val="sk-SK"/>
        </w:rPr>
        <w:t xml:space="preserve">Zmluvné strany sú oprávnené odstúpiť od zmluvy, ak jedna zo zmluvných strán podstatným spôsobom porušuje zmluvné alebo zákonné povinnosti. Za podstatné porušenie povinností sa považuje najmä nesplnenie dohodnutých termínov, cenových a platobných podmienok cieľa a obsahu 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predmetu </w:t>
      </w:r>
      <w:r w:rsidRPr="00E50E7C">
        <w:rPr>
          <w:rFonts w:cs="Times New Roman"/>
          <w:lang w:val="sk-SK"/>
        </w:rPr>
        <w:t>zmluvy.</w:t>
      </w:r>
    </w:p>
    <w:p w:rsidR="002B08C3" w:rsidRDefault="002B08C3" w:rsidP="00E50E7C">
      <w:pPr>
        <w:pStyle w:val="Bezmezer1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21F5" w:rsidRPr="00E50E7C" w:rsidRDefault="00A621F5" w:rsidP="00E50E7C">
      <w:pPr>
        <w:pStyle w:val="Bezmezer1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378A" w:rsidRPr="00E50E7C" w:rsidRDefault="00CB378A" w:rsidP="00E50E7C">
      <w:pPr>
        <w:pStyle w:val="Bezmezer1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lastRenderedPageBreak/>
        <w:t xml:space="preserve">Článok </w:t>
      </w:r>
      <w:r w:rsidR="00265099" w:rsidRPr="00E50E7C">
        <w:rPr>
          <w:rFonts w:ascii="Times New Roman" w:hAnsi="Times New Roman"/>
          <w:b/>
          <w:i/>
          <w:sz w:val="24"/>
          <w:szCs w:val="24"/>
        </w:rPr>
        <w:t>VI</w:t>
      </w:r>
      <w:r w:rsidRPr="00E50E7C">
        <w:rPr>
          <w:rFonts w:ascii="Times New Roman" w:hAnsi="Times New Roman"/>
          <w:b/>
          <w:i/>
          <w:sz w:val="24"/>
          <w:szCs w:val="24"/>
        </w:rPr>
        <w:t>.</w:t>
      </w:r>
    </w:p>
    <w:p w:rsidR="00CB378A" w:rsidRPr="00E50E7C" w:rsidRDefault="00CB378A" w:rsidP="00E50E7C">
      <w:pPr>
        <w:pStyle w:val="Bezmezer1"/>
        <w:tabs>
          <w:tab w:val="left" w:pos="709"/>
        </w:tabs>
        <w:ind w:left="720" w:right="40"/>
        <w:jc w:val="center"/>
        <w:rPr>
          <w:rFonts w:ascii="Times New Roman" w:hAnsi="Times New Roman"/>
          <w:b/>
          <w:i/>
          <w:sz w:val="24"/>
          <w:szCs w:val="24"/>
        </w:rPr>
      </w:pPr>
      <w:r w:rsidRPr="00E50E7C">
        <w:rPr>
          <w:rFonts w:ascii="Times New Roman" w:hAnsi="Times New Roman"/>
          <w:b/>
          <w:i/>
          <w:sz w:val="24"/>
          <w:szCs w:val="24"/>
        </w:rPr>
        <w:t>Záverečné ustanovenia</w:t>
      </w:r>
    </w:p>
    <w:p w:rsidR="00642DDA" w:rsidRPr="00E50E7C" w:rsidRDefault="00642DDA" w:rsidP="00E50E7C">
      <w:pPr>
        <w:pStyle w:val="ListParagraph"/>
        <w:numPr>
          <w:ilvl w:val="0"/>
          <w:numId w:val="27"/>
        </w:numPr>
        <w:ind w:left="284" w:right="20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Práva a povinnosti oboch zmluvných strán, pokiaľ nie sú stanovené zmluvou, sa riadia príslušnými ustanoveniami Obchodného zákonníka a ďalšími súvisiacimi predpismi.</w:t>
      </w:r>
    </w:p>
    <w:p w:rsidR="00642DDA" w:rsidRPr="00E50E7C" w:rsidRDefault="00642DDA" w:rsidP="00E50E7C">
      <w:pPr>
        <w:pStyle w:val="ListParagraph"/>
        <w:numPr>
          <w:ilvl w:val="0"/>
          <w:numId w:val="27"/>
        </w:numPr>
        <w:ind w:left="284" w:right="20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Zhotoviteľ je povinný strpieť výkon kontroly/auditu súvisiaceho s dodávaným tovarom, uskutočnenými stavebnými prácami a poskytnutými službami kedykoľvek počas platnosti a účinnosti Zmluvy, a to oprávnenými osobami a poskytnúť im všetku potrebnú súčinnosť. Oprávnené osoby na výkon kontroly/auditu sú najmä: </w:t>
      </w:r>
    </w:p>
    <w:p w:rsidR="00642DDA" w:rsidRPr="00E50E7C" w:rsidRDefault="00642DDA" w:rsidP="00E50E7C">
      <w:pPr>
        <w:pStyle w:val="ListParagraph"/>
        <w:numPr>
          <w:ilvl w:val="0"/>
          <w:numId w:val="26"/>
        </w:numPr>
        <w:ind w:right="20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Poskytovateľ a ním poverené osoby, </w:t>
      </w:r>
    </w:p>
    <w:p w:rsidR="00642DDA" w:rsidRPr="00E50E7C" w:rsidRDefault="00642DDA" w:rsidP="00E50E7C">
      <w:pPr>
        <w:pStyle w:val="ListParagraph"/>
        <w:numPr>
          <w:ilvl w:val="0"/>
          <w:numId w:val="26"/>
        </w:numPr>
        <w:ind w:right="20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Útvar následnej finančnej kontroly a nimi poverené osoby;</w:t>
      </w:r>
    </w:p>
    <w:p w:rsidR="00642DDA" w:rsidRPr="00E50E7C" w:rsidRDefault="00642DDA" w:rsidP="00E50E7C">
      <w:pPr>
        <w:pStyle w:val="ListParagraph"/>
        <w:numPr>
          <w:ilvl w:val="0"/>
          <w:numId w:val="26"/>
        </w:numPr>
        <w:ind w:right="20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Najvyšší kontrolný úrad SR, príslušná Správa finančnej kontroly, Certifikačný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br/>
        <w:t>orgán a nimi poverené osoby,</w:t>
      </w:r>
    </w:p>
    <w:p w:rsidR="00642DDA" w:rsidRPr="00E50E7C" w:rsidRDefault="00642DDA" w:rsidP="00E50E7C">
      <w:pPr>
        <w:pStyle w:val="ListParagraph"/>
        <w:numPr>
          <w:ilvl w:val="0"/>
          <w:numId w:val="26"/>
        </w:numPr>
        <w:ind w:right="20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Orgán auditu, jeho spolupracujúce orgány a nimi poverené osoby,</w:t>
      </w:r>
    </w:p>
    <w:p w:rsidR="00642DDA" w:rsidRPr="00E50E7C" w:rsidRDefault="00642DDA" w:rsidP="00E50E7C">
      <w:pPr>
        <w:pStyle w:val="ListParagraph"/>
        <w:numPr>
          <w:ilvl w:val="0"/>
          <w:numId w:val="26"/>
        </w:numPr>
        <w:ind w:right="20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Splnomocnení zástupcovia Európskej Komisie a Európskeho dvora audítorov, </w:t>
      </w:r>
    </w:p>
    <w:p w:rsidR="00642DDA" w:rsidRPr="00E50E7C" w:rsidRDefault="00642DDA" w:rsidP="00E50E7C">
      <w:pPr>
        <w:pStyle w:val="ListParagraph"/>
        <w:numPr>
          <w:ilvl w:val="0"/>
          <w:numId w:val="26"/>
        </w:numPr>
        <w:ind w:right="20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Osoby prizvané orgánmi uvedenými vyššie súlade s príslušnými</w:t>
      </w:r>
      <w:r w:rsidRPr="00E50E7C">
        <w:rPr>
          <w:rStyle w:val="Zkladntext1"/>
          <w:rFonts w:ascii="Times New Roman" w:hAnsi="Times New Roman" w:cs="Times New Roman"/>
          <w:sz w:val="24"/>
          <w:szCs w:val="24"/>
        </w:rPr>
        <w:br/>
        <w:t xml:space="preserve"> právnymi predpismi SR a EÚ.</w:t>
      </w:r>
    </w:p>
    <w:p w:rsidR="00642DDA" w:rsidRPr="00E50E7C" w:rsidRDefault="00642DDA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Vlastnícke právo zo zhotoviteľa na objednávateľa prechádza úplným zaplatením ceny Diela.</w:t>
      </w:r>
    </w:p>
    <w:p w:rsidR="00642DDA" w:rsidRPr="00E50E7C" w:rsidRDefault="00642DDA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Práva a povinnosti vyplývajúce z tejto Zmluvy prechádzajú aj na právnych nástupcov zmluvných strán.</w:t>
      </w:r>
    </w:p>
    <w:p w:rsidR="00642DDA" w:rsidRPr="00E50E7C" w:rsidRDefault="00642DDA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Meniť alebo doplňovať text tejto Zmluvy je možné len formou písomných dodatkov, ktoré budú platné, ak budú riadne potvrdené a podpísané oprávnenými zástupcami oboch zmluvných strán.</w:t>
      </w:r>
    </w:p>
    <w:p w:rsidR="00642DDA" w:rsidRPr="00E50E7C" w:rsidRDefault="00642DDA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Obidve zmluvné strany sa zaväzujú ohlásiť všetky zmeny údajov dôležitých pre bezproblémové plnenie Zmluvy, druhej zmluvnej strane.</w:t>
      </w:r>
    </w:p>
    <w:p w:rsidR="00642DDA" w:rsidRPr="00E50E7C" w:rsidRDefault="00642DDA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Táto zmluva je vyhotovená v 2 vyhotoveniach, z ktorých po jej podpise zhotoviteľ </w:t>
      </w:r>
      <w:proofErr w:type="spellStart"/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obdrží</w:t>
      </w:r>
      <w:proofErr w:type="spellEnd"/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 jedno vyhotovenie a objednávateľ jedno vyhotovenie.</w:t>
      </w:r>
    </w:p>
    <w:p w:rsidR="00642DDA" w:rsidRPr="00E50E7C" w:rsidRDefault="00642DDA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 xml:space="preserve">Zmluvné strany vlastnoručnými podpismi svojich zástupcov potvrdzujú, že Zmluvu uzavreli slobodne a vážne, jej obsah je určitý a zrozumiteľný, pričom nebola podpísaná v tiesni alebo za nápadne nevýhodných podmienok. </w:t>
      </w:r>
    </w:p>
    <w:p w:rsidR="00642DDA" w:rsidRPr="00E50E7C" w:rsidRDefault="00642DDA" w:rsidP="00E50E7C">
      <w:pPr>
        <w:pStyle w:val="ListParagraph"/>
        <w:numPr>
          <w:ilvl w:val="0"/>
          <w:numId w:val="19"/>
        </w:numPr>
        <w:ind w:left="284" w:right="20" w:hanging="284"/>
        <w:jc w:val="both"/>
        <w:rPr>
          <w:rStyle w:val="Zkladntext1"/>
          <w:rFonts w:ascii="Times New Roman" w:hAnsi="Times New Roman" w:cs="Times New Roman"/>
          <w:sz w:val="24"/>
          <w:szCs w:val="24"/>
        </w:rPr>
      </w:pPr>
      <w:r w:rsidRPr="00E50E7C">
        <w:rPr>
          <w:rStyle w:val="Zkladntext1"/>
          <w:rFonts w:ascii="Times New Roman" w:hAnsi="Times New Roman" w:cs="Times New Roman"/>
          <w:sz w:val="24"/>
          <w:szCs w:val="24"/>
        </w:rPr>
        <w:t>Táto zmluva nadobúda platnosť dňom jej podpisu oboma zmluvnými stranami a účinnosť dňom nasledujúcim po dni jej zverejnenia na webovom sídle objednávateľa.</w:t>
      </w:r>
    </w:p>
    <w:p w:rsidR="00752EF1" w:rsidRPr="00E50E7C" w:rsidRDefault="00752EF1" w:rsidP="00E50E7C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  <w:lang w:val="sk-SK"/>
        </w:rPr>
      </w:pPr>
    </w:p>
    <w:p w:rsidR="00752EF1" w:rsidRPr="00E50E7C" w:rsidRDefault="00752EF1" w:rsidP="00E50E7C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  <w:lang w:val="sk-SK"/>
        </w:rPr>
      </w:pPr>
      <w:r w:rsidRPr="00E50E7C">
        <w:rPr>
          <w:rFonts w:cs="Times New Roman"/>
          <w:lang w:val="sk-SK"/>
        </w:rPr>
        <w:t>Za objednávateľa :</w:t>
      </w:r>
      <w:r w:rsidRPr="00E50E7C">
        <w:rPr>
          <w:rFonts w:cs="Times New Roman"/>
          <w:lang w:val="sk-SK"/>
        </w:rPr>
        <w:tab/>
      </w:r>
      <w:r w:rsidRPr="00E50E7C">
        <w:rPr>
          <w:rFonts w:cs="Times New Roman"/>
          <w:lang w:val="sk-SK"/>
        </w:rPr>
        <w:tab/>
      </w:r>
      <w:r w:rsidRPr="00E50E7C">
        <w:rPr>
          <w:rFonts w:cs="Times New Roman"/>
          <w:lang w:val="sk-SK"/>
        </w:rPr>
        <w:tab/>
      </w:r>
      <w:r w:rsidRPr="00E50E7C">
        <w:rPr>
          <w:rFonts w:cs="Times New Roman"/>
          <w:lang w:val="sk-SK"/>
        </w:rPr>
        <w:tab/>
      </w:r>
      <w:r w:rsidRPr="00E50E7C">
        <w:rPr>
          <w:rFonts w:cs="Times New Roman"/>
          <w:lang w:val="sk-SK"/>
        </w:rPr>
        <w:tab/>
      </w:r>
      <w:r w:rsidRPr="00E50E7C">
        <w:rPr>
          <w:rFonts w:cs="Times New Roman"/>
          <w:lang w:val="sk-SK"/>
        </w:rPr>
        <w:tab/>
        <w:t>Za zhotoviteľa :</w:t>
      </w:r>
    </w:p>
    <w:p w:rsidR="00F834D3" w:rsidRDefault="00F834D3" w:rsidP="00E50E7C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  <w:lang w:val="sk-SK"/>
        </w:rPr>
      </w:pPr>
    </w:p>
    <w:p w:rsidR="00F834D3" w:rsidRDefault="00F834D3" w:rsidP="00E50E7C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  <w:lang w:val="sk-SK"/>
        </w:rPr>
      </w:pPr>
    </w:p>
    <w:p w:rsidR="00752EF1" w:rsidRPr="00E50E7C" w:rsidRDefault="00DC0D54" w:rsidP="00E50E7C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  <w:lang w:val="sk-SK"/>
        </w:rPr>
      </w:pPr>
      <w:r w:rsidRPr="00E50E7C">
        <w:rPr>
          <w:rFonts w:cs="Times New Roman"/>
          <w:lang w:val="sk-SK"/>
        </w:rPr>
        <w:t xml:space="preserve">V </w:t>
      </w:r>
      <w:r w:rsidR="00525634" w:rsidRPr="00E50E7C">
        <w:rPr>
          <w:rFonts w:cs="Times New Roman"/>
          <w:lang w:val="sk-SK"/>
        </w:rPr>
        <w:t>Sačurove</w:t>
      </w:r>
      <w:r w:rsidR="001D1C9B" w:rsidRPr="00E50E7C">
        <w:rPr>
          <w:rFonts w:cs="Times New Roman"/>
          <w:lang w:val="sk-SK"/>
        </w:rPr>
        <w:t xml:space="preserve"> </w:t>
      </w:r>
      <w:r w:rsidR="00752EF1" w:rsidRPr="00E50E7C">
        <w:rPr>
          <w:rFonts w:cs="Times New Roman"/>
          <w:lang w:val="sk-SK"/>
        </w:rPr>
        <w:t xml:space="preserve"> dňa ........................</w:t>
      </w:r>
      <w:r w:rsidR="00752EF1" w:rsidRPr="00E50E7C">
        <w:rPr>
          <w:rFonts w:cs="Times New Roman"/>
          <w:lang w:val="sk-SK"/>
        </w:rPr>
        <w:tab/>
      </w:r>
      <w:r w:rsidR="00752EF1" w:rsidRPr="00E50E7C">
        <w:rPr>
          <w:rFonts w:cs="Times New Roman"/>
          <w:lang w:val="sk-SK"/>
        </w:rPr>
        <w:tab/>
      </w:r>
      <w:r w:rsidR="00752EF1" w:rsidRPr="00E50E7C">
        <w:rPr>
          <w:rFonts w:cs="Times New Roman"/>
          <w:lang w:val="sk-SK"/>
        </w:rPr>
        <w:tab/>
        <w:t>V ....................... dňa .......................</w:t>
      </w:r>
    </w:p>
    <w:p w:rsidR="00752EF1" w:rsidRDefault="00752EF1" w:rsidP="00E50E7C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</w:rPr>
      </w:pPr>
    </w:p>
    <w:p w:rsidR="00F834D3" w:rsidRDefault="00F834D3" w:rsidP="00E50E7C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</w:rPr>
      </w:pPr>
    </w:p>
    <w:p w:rsidR="00F834D3" w:rsidRDefault="00F834D3" w:rsidP="00E50E7C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</w:rPr>
      </w:pPr>
    </w:p>
    <w:p w:rsidR="00F834D3" w:rsidRPr="00E50E7C" w:rsidRDefault="00F834D3" w:rsidP="00E50E7C">
      <w:pPr>
        <w:tabs>
          <w:tab w:val="left" w:pos="591"/>
          <w:tab w:val="left" w:pos="709"/>
        </w:tabs>
        <w:suppressAutoHyphens w:val="0"/>
        <w:ind w:right="40"/>
        <w:jc w:val="both"/>
        <w:rPr>
          <w:rFonts w:cs="Times New Roman"/>
        </w:rPr>
      </w:pPr>
    </w:p>
    <w:p w:rsidR="00D35FAE" w:rsidRPr="00E50E7C" w:rsidRDefault="00D35FAE" w:rsidP="00E50E7C">
      <w:pPr>
        <w:snapToGrid w:val="0"/>
        <w:jc w:val="both"/>
        <w:rPr>
          <w:rFonts w:cs="Times New Roman"/>
        </w:rPr>
      </w:pPr>
      <w:r w:rsidRPr="00E50E7C">
        <w:rPr>
          <w:rFonts w:cs="Times New Roman"/>
        </w:rPr>
        <w:t>.....................................................</w:t>
      </w:r>
      <w:r w:rsidRPr="00E50E7C">
        <w:rPr>
          <w:rFonts w:cs="Times New Roman"/>
        </w:rPr>
        <w:tab/>
      </w:r>
      <w:r w:rsidRPr="00E50E7C">
        <w:rPr>
          <w:rFonts w:cs="Times New Roman"/>
        </w:rPr>
        <w:tab/>
      </w:r>
      <w:r w:rsidRPr="00E50E7C">
        <w:rPr>
          <w:rFonts w:cs="Times New Roman"/>
        </w:rPr>
        <w:tab/>
        <w:t>..........................................................</w:t>
      </w:r>
    </w:p>
    <w:p w:rsidR="00A053C7" w:rsidRPr="00E50E7C" w:rsidRDefault="00A053C7" w:rsidP="00E50E7C">
      <w:pPr>
        <w:snapToGrid w:val="0"/>
        <w:jc w:val="both"/>
        <w:rPr>
          <w:rFonts w:cs="Times New Roman"/>
        </w:rPr>
      </w:pPr>
      <w:r w:rsidRPr="00E50E7C">
        <w:rPr>
          <w:rFonts w:cs="Times New Roman"/>
        </w:rPr>
        <w:t xml:space="preserve">Peter </w:t>
      </w:r>
      <w:proofErr w:type="spellStart"/>
      <w:r w:rsidRPr="00E50E7C">
        <w:rPr>
          <w:rFonts w:cs="Times New Roman"/>
        </w:rPr>
        <w:t>Barát</w:t>
      </w:r>
      <w:proofErr w:type="spellEnd"/>
      <w:r w:rsidR="00D35FAE" w:rsidRPr="00E50E7C">
        <w:rPr>
          <w:rFonts w:cs="Times New Roman"/>
        </w:rPr>
        <w:t xml:space="preserve"> </w:t>
      </w:r>
    </w:p>
    <w:p w:rsidR="00D35FAE" w:rsidRPr="00E50E7C" w:rsidRDefault="00D35FAE" w:rsidP="00E50E7C">
      <w:pPr>
        <w:snapToGrid w:val="0"/>
        <w:jc w:val="both"/>
        <w:rPr>
          <w:rFonts w:cs="Times New Roman"/>
        </w:rPr>
      </w:pPr>
      <w:proofErr w:type="spellStart"/>
      <w:r w:rsidRPr="00E50E7C">
        <w:rPr>
          <w:rFonts w:cs="Times New Roman"/>
        </w:rPr>
        <w:t>starosta</w:t>
      </w:r>
      <w:proofErr w:type="spellEnd"/>
      <w:r w:rsidRPr="00E50E7C">
        <w:rPr>
          <w:rFonts w:cs="Times New Roman"/>
        </w:rPr>
        <w:t xml:space="preserve"> </w:t>
      </w:r>
      <w:proofErr w:type="spellStart"/>
      <w:r w:rsidRPr="00E50E7C">
        <w:rPr>
          <w:rFonts w:cs="Times New Roman"/>
        </w:rPr>
        <w:t>obce</w:t>
      </w:r>
      <w:proofErr w:type="spellEnd"/>
      <w:r w:rsidRPr="00E50E7C">
        <w:rPr>
          <w:rFonts w:cs="Times New Roman"/>
        </w:rPr>
        <w:t xml:space="preserve"> </w:t>
      </w:r>
    </w:p>
    <w:p w:rsidR="00CB378A" w:rsidRPr="00E50E7C" w:rsidRDefault="00CB378A" w:rsidP="00E50E7C">
      <w:pPr>
        <w:ind w:right="20"/>
        <w:jc w:val="both"/>
        <w:rPr>
          <w:rFonts w:cs="Times New Roman"/>
        </w:rPr>
      </w:pPr>
    </w:p>
    <w:p w:rsidR="00A84A03" w:rsidRPr="00E50E7C" w:rsidRDefault="00A84A03" w:rsidP="00E50E7C">
      <w:pPr>
        <w:rPr>
          <w:rFonts w:cs="Times New Roman"/>
        </w:rPr>
      </w:pPr>
    </w:p>
    <w:sectPr w:rsidR="00A84A03" w:rsidRPr="00E50E7C" w:rsidSect="00A8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3"/>
      <w:numFmt w:val="decimal"/>
      <w:pStyle w:val="lnokzmluvy"/>
      <w:lvlText w:val="%1."/>
      <w:lvlJc w:val="left"/>
      <w:pPr>
        <w:tabs>
          <w:tab w:val="num" w:pos="1080"/>
        </w:tabs>
        <w:ind w:left="108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5232C"/>
    <w:multiLevelType w:val="hybridMultilevel"/>
    <w:tmpl w:val="290C26D2"/>
    <w:lvl w:ilvl="0" w:tplc="726AAF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902"/>
    <w:multiLevelType w:val="multilevel"/>
    <w:tmpl w:val="D69A7E50"/>
    <w:lvl w:ilvl="0">
      <w:start w:val="2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start w:val="4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35F66"/>
    <w:multiLevelType w:val="multilevel"/>
    <w:tmpl w:val="49F6EF3C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217D2"/>
    <w:multiLevelType w:val="hybridMultilevel"/>
    <w:tmpl w:val="2FE81BEA"/>
    <w:lvl w:ilvl="0" w:tplc="165A00E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DD5F16"/>
    <w:multiLevelType w:val="hybridMultilevel"/>
    <w:tmpl w:val="320A39C8"/>
    <w:lvl w:ilvl="0" w:tplc="CD0499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253E"/>
    <w:multiLevelType w:val="hybridMultilevel"/>
    <w:tmpl w:val="F0CC6A9A"/>
    <w:lvl w:ilvl="0" w:tplc="E1AE5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4F89"/>
    <w:multiLevelType w:val="hybridMultilevel"/>
    <w:tmpl w:val="0D8E443C"/>
    <w:lvl w:ilvl="0" w:tplc="4176D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0566"/>
    <w:multiLevelType w:val="multilevel"/>
    <w:tmpl w:val="78A4C8B8"/>
    <w:lvl w:ilvl="0">
      <w:start w:val="2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35F0A"/>
    <w:multiLevelType w:val="hybridMultilevel"/>
    <w:tmpl w:val="8794C8E4"/>
    <w:lvl w:ilvl="0" w:tplc="165A00E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B2004"/>
    <w:multiLevelType w:val="hybridMultilevel"/>
    <w:tmpl w:val="D39A7C36"/>
    <w:lvl w:ilvl="0" w:tplc="165A0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0B3F"/>
    <w:multiLevelType w:val="hybridMultilevel"/>
    <w:tmpl w:val="296A2B1A"/>
    <w:lvl w:ilvl="0" w:tplc="3D8802A0">
      <w:start w:val="1"/>
      <w:numFmt w:val="decimal"/>
      <w:lvlText w:val="%1."/>
      <w:lvlJc w:val="left"/>
      <w:pPr>
        <w:ind w:left="1209" w:hanging="360"/>
      </w:pPr>
      <w:rPr>
        <w:b w:val="0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624DF"/>
    <w:multiLevelType w:val="multilevel"/>
    <w:tmpl w:val="ADFACFA6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/>
        <w:b w:val="0"/>
        <w:lang w:val="sk-SK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  <w:b w:val="0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4D46DE7"/>
    <w:multiLevelType w:val="multilevel"/>
    <w:tmpl w:val="FA289780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356B58"/>
    <w:multiLevelType w:val="hybridMultilevel"/>
    <w:tmpl w:val="DB166AEA"/>
    <w:lvl w:ilvl="0" w:tplc="52AAD3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611F"/>
    <w:multiLevelType w:val="hybridMultilevel"/>
    <w:tmpl w:val="4B4AC39A"/>
    <w:lvl w:ilvl="0" w:tplc="1AA6B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F21F0"/>
    <w:multiLevelType w:val="hybridMultilevel"/>
    <w:tmpl w:val="68F01770"/>
    <w:lvl w:ilvl="0" w:tplc="165A00E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6316AB"/>
    <w:multiLevelType w:val="hybridMultilevel"/>
    <w:tmpl w:val="E6D4F9AC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E402E"/>
    <w:multiLevelType w:val="multilevel"/>
    <w:tmpl w:val="EDA8F276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F44E9E"/>
    <w:multiLevelType w:val="hybridMultilevel"/>
    <w:tmpl w:val="9CB41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F1DFE"/>
    <w:multiLevelType w:val="hybridMultilevel"/>
    <w:tmpl w:val="80327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C436E"/>
    <w:multiLevelType w:val="hybridMultilevel"/>
    <w:tmpl w:val="26C01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44315"/>
    <w:multiLevelType w:val="hybridMultilevel"/>
    <w:tmpl w:val="5CB02BD0"/>
    <w:lvl w:ilvl="0" w:tplc="5E881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454C"/>
    <w:multiLevelType w:val="hybridMultilevel"/>
    <w:tmpl w:val="4CA84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7C8"/>
    <w:multiLevelType w:val="hybridMultilevel"/>
    <w:tmpl w:val="76BEC270"/>
    <w:lvl w:ilvl="0" w:tplc="165A0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14729"/>
    <w:multiLevelType w:val="hybridMultilevel"/>
    <w:tmpl w:val="4392C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203F"/>
    <w:multiLevelType w:val="multilevel"/>
    <w:tmpl w:val="7502422A"/>
    <w:lvl w:ilvl="0">
      <w:start w:val="2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16"/>
  </w:num>
  <w:num w:numId="5">
    <w:abstractNumId w:val="9"/>
  </w:num>
  <w:num w:numId="6">
    <w:abstractNumId w:val="18"/>
  </w:num>
  <w:num w:numId="7">
    <w:abstractNumId w:val="3"/>
  </w:num>
  <w:num w:numId="8">
    <w:abstractNumId w:val="4"/>
  </w:num>
  <w:num w:numId="9">
    <w:abstractNumId w:val="24"/>
  </w:num>
  <w:num w:numId="10">
    <w:abstractNumId w:val="26"/>
  </w:num>
  <w:num w:numId="11">
    <w:abstractNumId w:val="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5"/>
  </w:num>
  <w:num w:numId="17">
    <w:abstractNumId w:val="7"/>
  </w:num>
  <w:num w:numId="18">
    <w:abstractNumId w:val="15"/>
  </w:num>
  <w:num w:numId="19">
    <w:abstractNumId w:val="14"/>
  </w:num>
  <w:num w:numId="20">
    <w:abstractNumId w:val="6"/>
  </w:num>
  <w:num w:numId="21">
    <w:abstractNumId w:val="17"/>
  </w:num>
  <w:num w:numId="22">
    <w:abstractNumId w:val="21"/>
  </w:num>
  <w:num w:numId="23">
    <w:abstractNumId w:val="19"/>
  </w:num>
  <w:num w:numId="24">
    <w:abstractNumId w:val="0"/>
  </w:num>
  <w:num w:numId="25">
    <w:abstractNumId w:val="12"/>
  </w:num>
  <w:num w:numId="26">
    <w:abstractNumId w:val="2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127"/>
    <w:rsid w:val="00001AD1"/>
    <w:rsid w:val="000038F3"/>
    <w:rsid w:val="00015BCB"/>
    <w:rsid w:val="00033A10"/>
    <w:rsid w:val="000604DD"/>
    <w:rsid w:val="00105F85"/>
    <w:rsid w:val="001D1C9B"/>
    <w:rsid w:val="001D5C9F"/>
    <w:rsid w:val="00251639"/>
    <w:rsid w:val="00265099"/>
    <w:rsid w:val="002B08C3"/>
    <w:rsid w:val="002E226B"/>
    <w:rsid w:val="002F5145"/>
    <w:rsid w:val="002F5C8E"/>
    <w:rsid w:val="00346E4A"/>
    <w:rsid w:val="00367AD7"/>
    <w:rsid w:val="0039096B"/>
    <w:rsid w:val="00443B28"/>
    <w:rsid w:val="00492D8B"/>
    <w:rsid w:val="004B7CF5"/>
    <w:rsid w:val="004D2F36"/>
    <w:rsid w:val="00515657"/>
    <w:rsid w:val="00525634"/>
    <w:rsid w:val="00530245"/>
    <w:rsid w:val="00562CAA"/>
    <w:rsid w:val="00604019"/>
    <w:rsid w:val="00612DB4"/>
    <w:rsid w:val="00642DDA"/>
    <w:rsid w:val="007278F6"/>
    <w:rsid w:val="0074456A"/>
    <w:rsid w:val="00752EF1"/>
    <w:rsid w:val="00753865"/>
    <w:rsid w:val="007A769D"/>
    <w:rsid w:val="007C06CD"/>
    <w:rsid w:val="007E35A0"/>
    <w:rsid w:val="00803749"/>
    <w:rsid w:val="00806BCE"/>
    <w:rsid w:val="00814200"/>
    <w:rsid w:val="008378B6"/>
    <w:rsid w:val="0084132D"/>
    <w:rsid w:val="00881FEB"/>
    <w:rsid w:val="00924127"/>
    <w:rsid w:val="0094115F"/>
    <w:rsid w:val="00971283"/>
    <w:rsid w:val="00971E3B"/>
    <w:rsid w:val="00977C30"/>
    <w:rsid w:val="00985914"/>
    <w:rsid w:val="00A04AE1"/>
    <w:rsid w:val="00A053C7"/>
    <w:rsid w:val="00A41C57"/>
    <w:rsid w:val="00A621F5"/>
    <w:rsid w:val="00A776A4"/>
    <w:rsid w:val="00A84A03"/>
    <w:rsid w:val="00A952E4"/>
    <w:rsid w:val="00AE4246"/>
    <w:rsid w:val="00B07C49"/>
    <w:rsid w:val="00B37F23"/>
    <w:rsid w:val="00B90958"/>
    <w:rsid w:val="00BB519B"/>
    <w:rsid w:val="00C908F7"/>
    <w:rsid w:val="00CB34ED"/>
    <w:rsid w:val="00CB378A"/>
    <w:rsid w:val="00CB5EA1"/>
    <w:rsid w:val="00D20127"/>
    <w:rsid w:val="00D21B32"/>
    <w:rsid w:val="00D35FAE"/>
    <w:rsid w:val="00D82C17"/>
    <w:rsid w:val="00DC0D54"/>
    <w:rsid w:val="00E50E7C"/>
    <w:rsid w:val="00E80EBE"/>
    <w:rsid w:val="00EA7783"/>
    <w:rsid w:val="00EB75B2"/>
    <w:rsid w:val="00ED2E37"/>
    <w:rsid w:val="00F8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mezer1">
    <w:name w:val="Bez mezer1"/>
    <w:qFormat/>
    <w:rsid w:val="00D2012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st1">
    <w:name w:val="st1"/>
    <w:rsid w:val="00D20127"/>
  </w:style>
  <w:style w:type="character" w:customStyle="1" w:styleId="Zkladntext">
    <w:name w:val="Základný text_"/>
    <w:link w:val="Zkladntext3"/>
    <w:rsid w:val="00D20127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al"/>
    <w:link w:val="Zkladntext"/>
    <w:rsid w:val="00D20127"/>
    <w:pPr>
      <w:shd w:val="clear" w:color="auto" w:fill="FFFFFF"/>
      <w:suppressAutoHyphens w:val="0"/>
      <w:spacing w:line="274" w:lineRule="exact"/>
      <w:ind w:hanging="700"/>
    </w:pPr>
    <w:rPr>
      <w:rFonts w:ascii="Verdana" w:eastAsia="Verdana" w:hAnsi="Verdana" w:cs="Verdana"/>
      <w:color w:val="auto"/>
      <w:sz w:val="17"/>
      <w:szCs w:val="17"/>
      <w:lang w:val="sk-SK" w:bidi="ar-SA"/>
    </w:rPr>
  </w:style>
  <w:style w:type="character" w:customStyle="1" w:styleId="Bodytext">
    <w:name w:val="Body text_"/>
    <w:basedOn w:val="DefaultParagraphFont"/>
    <w:rsid w:val="00D201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Exact">
    <w:name w:val="Body text (6) Exact"/>
    <w:basedOn w:val="DefaultParagraphFont"/>
    <w:link w:val="Bodytext6"/>
    <w:rsid w:val="00D20127"/>
    <w:rPr>
      <w:rFonts w:ascii="Arial" w:eastAsia="Arial" w:hAnsi="Arial" w:cs="Arial"/>
      <w:spacing w:val="9"/>
      <w:sz w:val="17"/>
      <w:szCs w:val="17"/>
      <w:shd w:val="clear" w:color="auto" w:fill="FFFFFF"/>
    </w:rPr>
  </w:style>
  <w:style w:type="character" w:customStyle="1" w:styleId="Zkladntext1">
    <w:name w:val="Základný text1"/>
    <w:basedOn w:val="Bodytext"/>
    <w:rsid w:val="00D20127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BodytextBold">
    <w:name w:val="Body text + Bold"/>
    <w:basedOn w:val="Bodytext"/>
    <w:rsid w:val="00D20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BodytextItalic">
    <w:name w:val="Body text + Italic"/>
    <w:basedOn w:val="Bodytext"/>
    <w:rsid w:val="00D20127"/>
    <w:rPr>
      <w:rFonts w:ascii="Arial" w:eastAsia="Arial" w:hAnsi="Arial" w:cs="Arial"/>
      <w:b w:val="0"/>
      <w:bCs w:val="0"/>
      <w:i/>
      <w:iCs/>
      <w:smallCaps w:val="0"/>
      <w:strike w:val="0"/>
      <w:color w:val="292929"/>
      <w:spacing w:val="0"/>
      <w:w w:val="100"/>
      <w:position w:val="0"/>
      <w:sz w:val="18"/>
      <w:szCs w:val="18"/>
      <w:u w:val="none"/>
      <w:lang w:val="sk-SK"/>
    </w:rPr>
  </w:style>
  <w:style w:type="paragraph" w:customStyle="1" w:styleId="Bodytext6">
    <w:name w:val="Body text (6)"/>
    <w:basedOn w:val="Normal"/>
    <w:link w:val="Bodytext6Exact"/>
    <w:rsid w:val="00D20127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color w:val="auto"/>
      <w:spacing w:val="9"/>
      <w:sz w:val="17"/>
      <w:szCs w:val="17"/>
      <w:lang w:val="sk-SK" w:bidi="ar-SA"/>
    </w:rPr>
  </w:style>
  <w:style w:type="paragraph" w:styleId="ListParagraph">
    <w:name w:val="List Paragraph"/>
    <w:basedOn w:val="Normal"/>
    <w:uiPriority w:val="34"/>
    <w:qFormat/>
    <w:rsid w:val="00D20127"/>
    <w:pPr>
      <w:ind w:left="720"/>
      <w:contextualSpacing/>
    </w:pPr>
  </w:style>
  <w:style w:type="table" w:styleId="TableGrid">
    <w:name w:val="Table Grid"/>
    <w:basedOn w:val="TableNormal"/>
    <w:uiPriority w:val="59"/>
    <w:rsid w:val="0094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Exact">
    <w:name w:val="Body text Exact"/>
    <w:basedOn w:val="DefaultParagraphFont"/>
    <w:rsid w:val="00CB378A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styleId="Hyperlink">
    <w:name w:val="Hyperlink"/>
    <w:basedOn w:val="DefaultParagraphFont"/>
    <w:uiPriority w:val="99"/>
    <w:unhideWhenUsed/>
    <w:rsid w:val="00492D8B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492D8B"/>
    <w:pPr>
      <w:suppressAutoHyphens w:val="0"/>
      <w:autoSpaceDE w:val="0"/>
      <w:autoSpaceDN w:val="0"/>
      <w:adjustRightInd w:val="0"/>
      <w:spacing w:line="379" w:lineRule="exact"/>
      <w:ind w:firstLine="3293"/>
    </w:pPr>
    <w:rPr>
      <w:rFonts w:eastAsia="Times New Roman" w:cs="Times New Roman"/>
      <w:color w:val="auto"/>
      <w:lang w:val="sk-SK" w:eastAsia="sk-SK" w:bidi="ar-SA"/>
    </w:rPr>
  </w:style>
  <w:style w:type="paragraph" w:customStyle="1" w:styleId="Style9">
    <w:name w:val="Style9"/>
    <w:basedOn w:val="Normal"/>
    <w:uiPriority w:val="99"/>
    <w:rsid w:val="00492D8B"/>
    <w:pPr>
      <w:suppressAutoHyphens w:val="0"/>
      <w:autoSpaceDE w:val="0"/>
      <w:autoSpaceDN w:val="0"/>
      <w:adjustRightInd w:val="0"/>
      <w:spacing w:line="384" w:lineRule="exact"/>
    </w:pPr>
    <w:rPr>
      <w:rFonts w:eastAsia="Times New Roman" w:cs="Times New Roman"/>
      <w:color w:val="auto"/>
      <w:lang w:val="sk-SK" w:eastAsia="sk-SK" w:bidi="ar-SA"/>
    </w:rPr>
  </w:style>
  <w:style w:type="character" w:customStyle="1" w:styleId="FontStyle25">
    <w:name w:val="Font Style25"/>
    <w:basedOn w:val="DefaultParagraphFont"/>
    <w:uiPriority w:val="99"/>
    <w:rsid w:val="00492D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492D8B"/>
    <w:rPr>
      <w:rFonts w:ascii="Times New Roman" w:hAnsi="Times New Roman" w:cs="Times New Roman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2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8B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8B"/>
    <w:rPr>
      <w:rFonts w:ascii="Times New Roman" w:eastAsia="Lucida Sans Unicode" w:hAnsi="Times New Roman" w:cs="Tahoma"/>
      <w:b/>
      <w:bCs/>
      <w:color w:val="000000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8B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0038F3"/>
    <w:pPr>
      <w:widowControl/>
      <w:jc w:val="both"/>
    </w:pPr>
    <w:rPr>
      <w:rFonts w:eastAsia="Times New Roman" w:cs="Times New Roman"/>
      <w:color w:val="auto"/>
      <w:lang w:val="sk-SK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003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ucnevlavo14">
    <w:name w:val="Tucne vlavo 14"/>
    <w:basedOn w:val="Normal"/>
    <w:rsid w:val="000038F3"/>
    <w:pPr>
      <w:widowControl/>
      <w:tabs>
        <w:tab w:val="left" w:pos="5245"/>
        <w:tab w:val="right" w:leader="dot" w:pos="7938"/>
      </w:tabs>
    </w:pPr>
    <w:rPr>
      <w:rFonts w:eastAsia="Times New Roman" w:cs="Arial"/>
      <w:b/>
      <w:bCs/>
      <w:color w:val="auto"/>
      <w:sz w:val="28"/>
      <w:szCs w:val="20"/>
      <w:lang w:val="sk-SK" w:eastAsia="ar-SA" w:bidi="ar-SA"/>
    </w:rPr>
  </w:style>
  <w:style w:type="paragraph" w:styleId="NoSpacing">
    <w:name w:val="No Spacing"/>
    <w:link w:val="NoSpacingChar"/>
    <w:uiPriority w:val="1"/>
    <w:qFormat/>
    <w:rsid w:val="008037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3749"/>
    <w:rPr>
      <w:rFonts w:eastAsiaTheme="minorEastAsia"/>
      <w:lang w:val="en-US"/>
    </w:rPr>
  </w:style>
  <w:style w:type="paragraph" w:customStyle="1" w:styleId="lnokzmluvy">
    <w:name w:val="Článok zmluvy"/>
    <w:basedOn w:val="Heading2"/>
    <w:rsid w:val="00642DDA"/>
    <w:pPr>
      <w:keepNext w:val="0"/>
      <w:keepLines w:val="0"/>
      <w:widowControl/>
      <w:numPr>
        <w:numId w:val="24"/>
      </w:numPr>
      <w:spacing w:before="240"/>
    </w:pPr>
    <w:rPr>
      <w:rFonts w:ascii="Times New Roman" w:eastAsia="Times New Roman" w:hAnsi="Times New Roman" w:cs="Times New Roman"/>
      <w:color w:val="auto"/>
      <w:sz w:val="22"/>
      <w:szCs w:val="20"/>
      <w:lang w:eastAsia="ar-SA" w:bidi="ar-SA"/>
    </w:rPr>
  </w:style>
  <w:style w:type="paragraph" w:customStyle="1" w:styleId="Zoznam3">
    <w:name w:val="Zoznam3"/>
    <w:basedOn w:val="lnokzmluvy"/>
    <w:rsid w:val="00642DDA"/>
    <w:pPr>
      <w:spacing w:before="0"/>
      <w:jc w:val="both"/>
    </w:pPr>
    <w:rPr>
      <w:b w:val="0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10CAC-632C-4B18-B018-2D54C1DB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2015-12-03T10:55:00Z</dcterms:created>
  <dcterms:modified xsi:type="dcterms:W3CDTF">2015-12-11T14:16:00Z</dcterms:modified>
</cp:coreProperties>
</file>